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Extensions/webExtension1.xml" ContentType="application/vnd.wps-officedocument.webExtension+xml"/>
  <Override PartName="/word/webExtensions/webExtension2.xml" ContentType="application/vnd.wps-officedocument.webExtension+xml"/>
  <Override PartName="/word/webExtensions/webExtension3.xml" ContentType="application/vnd.wps-officedocument.webExtension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B15C4">
      <w:pPr>
        <w:pStyle w:val="3"/>
        <w:spacing w:line="243" w:lineRule="auto"/>
        <w:rPr>
          <w:rFonts w:hint="eastAsia" w:eastAsia="宋体"/>
          <w:lang w:eastAsia="zh-CN"/>
        </w:rPr>
      </w:pPr>
    </w:p>
    <w:p w14:paraId="4BD93D58">
      <w:pPr>
        <w:pStyle w:val="3"/>
        <w:spacing w:line="243" w:lineRule="auto"/>
      </w:pPr>
    </w:p>
    <w:p w14:paraId="7C9814D3">
      <w:pPr>
        <w:pStyle w:val="3"/>
        <w:spacing w:line="243" w:lineRule="auto"/>
      </w:pPr>
    </w:p>
    <w:p w14:paraId="4A81678B">
      <w:pPr>
        <w:pStyle w:val="3"/>
        <w:spacing w:line="243" w:lineRule="auto"/>
      </w:pPr>
    </w:p>
    <w:p w14:paraId="36BD625B">
      <w:pPr>
        <w:pStyle w:val="3"/>
        <w:spacing w:line="243" w:lineRule="auto"/>
      </w:pPr>
    </w:p>
    <w:p w14:paraId="44627E65">
      <w:pPr>
        <w:pStyle w:val="3"/>
        <w:spacing w:line="243" w:lineRule="auto"/>
      </w:pPr>
    </w:p>
    <w:p w14:paraId="3FE1F963">
      <w:pPr>
        <w:pStyle w:val="3"/>
        <w:spacing w:line="243" w:lineRule="auto"/>
      </w:pPr>
    </w:p>
    <w:p w14:paraId="3A742A1F">
      <w:pPr>
        <w:pStyle w:val="3"/>
        <w:spacing w:line="243" w:lineRule="auto"/>
      </w:pPr>
    </w:p>
    <w:p w14:paraId="2B20596B">
      <w:pPr>
        <w:pStyle w:val="3"/>
        <w:spacing w:line="244" w:lineRule="auto"/>
      </w:pPr>
    </w:p>
    <w:p w14:paraId="23378C2D">
      <w:pPr>
        <w:pStyle w:val="3"/>
        <w:spacing w:line="244" w:lineRule="auto"/>
      </w:pPr>
    </w:p>
    <w:p w14:paraId="201B2F1E">
      <w:pPr>
        <w:pStyle w:val="3"/>
        <w:spacing w:line="244" w:lineRule="auto"/>
      </w:pPr>
    </w:p>
    <w:p w14:paraId="76B2DEF4">
      <w:pPr>
        <w:pStyle w:val="3"/>
        <w:spacing w:line="244" w:lineRule="auto"/>
      </w:pPr>
    </w:p>
    <w:p w14:paraId="1496A2EB">
      <w:pPr>
        <w:pStyle w:val="3"/>
        <w:spacing w:line="244" w:lineRule="auto"/>
      </w:pPr>
    </w:p>
    <w:p w14:paraId="0587D70A">
      <w:pPr>
        <w:pStyle w:val="3"/>
        <w:spacing w:line="244" w:lineRule="auto"/>
      </w:pPr>
    </w:p>
    <w:p w14:paraId="0E356DBF">
      <w:pPr>
        <w:pStyle w:val="3"/>
        <w:spacing w:line="244" w:lineRule="auto"/>
      </w:pPr>
    </w:p>
    <w:p w14:paraId="6139377E">
      <w:pPr>
        <w:pStyle w:val="3"/>
        <w:spacing w:line="244" w:lineRule="auto"/>
      </w:pPr>
    </w:p>
    <w:p w14:paraId="5E6060CC">
      <w:pPr>
        <w:spacing w:before="218" w:line="180" w:lineRule="auto"/>
        <w:jc w:val="center"/>
        <w:outlineLvl w:val="0"/>
        <w:rPr>
          <w:rFonts w:hint="eastAsia" w:ascii="隶书" w:hAnsi="隶书" w:eastAsia="隶书" w:cs="隶书"/>
          <w:b/>
          <w:bCs/>
          <w:spacing w:val="3"/>
          <w:sz w:val="67"/>
          <w:szCs w:val="67"/>
          <w:lang w:val="en-US" w:eastAsia="zh-CN"/>
        </w:rPr>
      </w:pPr>
      <w:r>
        <w:rPr>
          <w:rFonts w:hint="eastAsia" w:ascii="隶书" w:hAnsi="隶书" w:eastAsia="隶书" w:cs="隶书"/>
          <w:b/>
          <w:bCs/>
          <w:spacing w:val="3"/>
          <w:sz w:val="67"/>
          <w:szCs w:val="67"/>
          <w:lang w:val="en-US" w:eastAsia="zh-CN"/>
        </w:rPr>
        <w:t>海港经济开发区</w:t>
      </w:r>
    </w:p>
    <w:p w14:paraId="7DA2C1AA">
      <w:pPr>
        <w:spacing w:before="218" w:line="180" w:lineRule="auto"/>
        <w:jc w:val="center"/>
        <w:outlineLvl w:val="0"/>
        <w:rPr>
          <w:rFonts w:hint="default" w:ascii="隶书" w:hAnsi="隶书" w:eastAsia="隶书" w:cs="隶书"/>
          <w:sz w:val="67"/>
          <w:szCs w:val="67"/>
          <w:lang w:val="en-US" w:eastAsia="zh-CN"/>
        </w:rPr>
      </w:pPr>
      <w:r>
        <w:rPr>
          <w:rFonts w:hint="eastAsia" w:ascii="隶书" w:hAnsi="隶书" w:eastAsia="隶书" w:cs="隶书"/>
          <w:b/>
          <w:bCs/>
          <w:spacing w:val="3"/>
          <w:sz w:val="67"/>
          <w:szCs w:val="67"/>
          <w:lang w:val="en-US" w:eastAsia="zh-CN"/>
        </w:rPr>
        <w:t>消防救援大队</w:t>
      </w:r>
    </w:p>
    <w:p w14:paraId="60B6C7EE">
      <w:pPr>
        <w:spacing w:before="277" w:line="182" w:lineRule="auto"/>
        <w:ind w:firstLine="1353" w:firstLineChars="200"/>
        <w:jc w:val="both"/>
        <w:outlineLvl w:val="0"/>
        <w:rPr>
          <w:rFonts w:ascii="隶书" w:hAnsi="隶书" w:eastAsia="隶书" w:cs="隶书"/>
          <w:sz w:val="67"/>
          <w:szCs w:val="67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67"/>
          <w:szCs w:val="67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3"/>
          <w:sz w:val="67"/>
          <w:szCs w:val="67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3"/>
          <w:sz w:val="67"/>
          <w:szCs w:val="67"/>
        </w:rPr>
        <w:t xml:space="preserve"> </w:t>
      </w:r>
      <w:r>
        <w:rPr>
          <w:rFonts w:ascii="隶书" w:hAnsi="隶书" w:eastAsia="隶书" w:cs="隶书"/>
          <w:b/>
          <w:bCs/>
          <w:spacing w:val="3"/>
          <w:sz w:val="67"/>
          <w:szCs w:val="67"/>
        </w:rPr>
        <w:t>年度部门决算</w:t>
      </w:r>
    </w:p>
    <w:p w14:paraId="09971195">
      <w:pPr>
        <w:pStyle w:val="3"/>
        <w:spacing w:line="251" w:lineRule="auto"/>
        <w:jc w:val="left"/>
      </w:pPr>
    </w:p>
    <w:p w14:paraId="736B38DD">
      <w:pPr>
        <w:pStyle w:val="3"/>
        <w:spacing w:line="244" w:lineRule="auto"/>
      </w:pPr>
    </w:p>
    <w:p w14:paraId="7EAE3875">
      <w:pPr>
        <w:pStyle w:val="3"/>
        <w:spacing w:line="251" w:lineRule="auto"/>
      </w:pPr>
    </w:p>
    <w:p w14:paraId="56B8BACC">
      <w:pPr>
        <w:pStyle w:val="3"/>
        <w:spacing w:line="251" w:lineRule="auto"/>
      </w:pPr>
    </w:p>
    <w:p w14:paraId="4B81C5F0">
      <w:pPr>
        <w:pStyle w:val="3"/>
        <w:spacing w:line="251" w:lineRule="auto"/>
      </w:pPr>
    </w:p>
    <w:p w14:paraId="7241515B">
      <w:pPr>
        <w:pStyle w:val="3"/>
        <w:spacing w:line="251" w:lineRule="auto"/>
      </w:pPr>
    </w:p>
    <w:p w14:paraId="26C1649E">
      <w:pPr>
        <w:pStyle w:val="3"/>
        <w:spacing w:line="251" w:lineRule="auto"/>
      </w:pPr>
    </w:p>
    <w:p w14:paraId="02C1BD21">
      <w:pPr>
        <w:pStyle w:val="3"/>
        <w:spacing w:line="251" w:lineRule="auto"/>
      </w:pPr>
    </w:p>
    <w:p w14:paraId="3CD8CC9F">
      <w:pPr>
        <w:pStyle w:val="3"/>
        <w:spacing w:line="251" w:lineRule="auto"/>
      </w:pPr>
    </w:p>
    <w:p w14:paraId="620E79B4">
      <w:pPr>
        <w:pStyle w:val="3"/>
        <w:spacing w:line="251" w:lineRule="auto"/>
      </w:pPr>
    </w:p>
    <w:p w14:paraId="391D25D8">
      <w:pPr>
        <w:pStyle w:val="3"/>
        <w:spacing w:line="251" w:lineRule="auto"/>
      </w:pPr>
    </w:p>
    <w:p w14:paraId="52417FF9">
      <w:pPr>
        <w:pStyle w:val="3"/>
        <w:spacing w:line="251" w:lineRule="auto"/>
      </w:pPr>
    </w:p>
    <w:p w14:paraId="59B52516">
      <w:pPr>
        <w:pStyle w:val="3"/>
        <w:spacing w:line="251" w:lineRule="auto"/>
      </w:pPr>
    </w:p>
    <w:p w14:paraId="679D68FE">
      <w:pPr>
        <w:pStyle w:val="3"/>
        <w:spacing w:line="251" w:lineRule="auto"/>
      </w:pPr>
    </w:p>
    <w:p w14:paraId="5306829E">
      <w:pPr>
        <w:pStyle w:val="3"/>
        <w:spacing w:line="251" w:lineRule="auto"/>
      </w:pPr>
    </w:p>
    <w:p w14:paraId="4A439799">
      <w:pPr>
        <w:pStyle w:val="3"/>
        <w:spacing w:line="251" w:lineRule="auto"/>
      </w:pPr>
    </w:p>
    <w:p w14:paraId="30480A72">
      <w:pPr>
        <w:spacing w:before="113" w:line="224" w:lineRule="auto"/>
        <w:ind w:left="3169"/>
        <w:rPr>
          <w:rFonts w:ascii="隶书" w:hAnsi="隶书" w:eastAsia="隶书" w:cs="隶书"/>
          <w:sz w:val="35"/>
          <w:szCs w:val="35"/>
        </w:rPr>
      </w:pPr>
      <w:r>
        <w:rPr>
          <w:rFonts w:ascii="隶书" w:hAnsi="隶书" w:eastAsia="隶书" w:cs="隶书"/>
          <w:b/>
          <w:bCs/>
          <w:spacing w:val="5"/>
          <w:sz w:val="35"/>
          <w:szCs w:val="35"/>
        </w:rPr>
        <w:t>二〇二三年七月</w:t>
      </w:r>
    </w:p>
    <w:p w14:paraId="407C0289">
      <w:pPr>
        <w:spacing w:line="224" w:lineRule="auto"/>
        <w:rPr>
          <w:rFonts w:ascii="隶书" w:hAnsi="隶书" w:eastAsia="隶书" w:cs="隶书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12A8779">
      <w:pPr>
        <w:spacing w:before="181" w:line="236" w:lineRule="auto"/>
        <w:ind w:left="3602"/>
        <w:outlineLvl w:val="1"/>
        <w:rPr>
          <w:rFonts w:ascii="方正黑体_GBK" w:hAnsi="方正黑体_GBK" w:eastAsia="方正黑体_GBK" w:cs="方正黑体_GBK"/>
          <w:sz w:val="52"/>
          <w:szCs w:val="52"/>
        </w:rPr>
      </w:pPr>
      <w:r>
        <w:rPr>
          <w:rFonts w:ascii="方正黑体_GBK" w:hAnsi="方正黑体_GBK" w:eastAsia="方正黑体_GBK" w:cs="方正黑体_GBK"/>
          <w:b/>
          <w:bCs/>
          <w:spacing w:val="-51"/>
          <w:sz w:val="52"/>
          <w:szCs w:val="52"/>
        </w:rPr>
        <w:t>目</w:t>
      </w:r>
      <w:r>
        <w:rPr>
          <w:rFonts w:ascii="方正黑体_GBK" w:hAnsi="方正黑体_GBK" w:eastAsia="方正黑体_GBK" w:cs="方正黑体_GBK"/>
          <w:spacing w:val="19"/>
          <w:sz w:val="52"/>
          <w:szCs w:val="52"/>
        </w:rPr>
        <w:t xml:space="preserve">     </w:t>
      </w:r>
      <w:r>
        <w:rPr>
          <w:rFonts w:ascii="方正黑体_GBK" w:hAnsi="方正黑体_GBK" w:eastAsia="方正黑体_GBK" w:cs="方正黑体_GBK"/>
          <w:b/>
          <w:bCs/>
          <w:spacing w:val="-51"/>
          <w:sz w:val="52"/>
          <w:szCs w:val="52"/>
        </w:rPr>
        <w:t>录</w:t>
      </w:r>
    </w:p>
    <w:p w14:paraId="5BCE8966">
      <w:pPr>
        <w:pStyle w:val="3"/>
        <w:spacing w:line="308" w:lineRule="auto"/>
      </w:pPr>
    </w:p>
    <w:p w14:paraId="25D0BAC8">
      <w:pPr>
        <w:pStyle w:val="3"/>
        <w:spacing w:line="308" w:lineRule="auto"/>
      </w:pPr>
    </w:p>
    <w:p w14:paraId="170F8226">
      <w:pPr>
        <w:spacing w:before="128" w:line="237" w:lineRule="auto"/>
        <w:ind w:left="752"/>
        <w:rPr>
          <w:rFonts w:ascii="方正黑体_GBK" w:hAnsi="方正黑体_GBK" w:eastAsia="方正黑体_GBK" w:cs="方正黑体_GBK"/>
          <w:sz w:val="35"/>
          <w:szCs w:val="35"/>
        </w:rPr>
      </w:pPr>
      <w:r>
        <w:rPr>
          <w:rFonts w:ascii="方正黑体_GBK" w:hAnsi="方正黑体_GBK" w:eastAsia="方正黑体_GBK" w:cs="方正黑体_GBK"/>
          <w:spacing w:val="8"/>
          <w:sz w:val="35"/>
          <w:szCs w:val="35"/>
        </w:rPr>
        <w:t>第一部分</w:t>
      </w:r>
      <w:r>
        <w:rPr>
          <w:rFonts w:ascii="方正黑体_GBK" w:hAnsi="方正黑体_GBK" w:eastAsia="方正黑体_GBK" w:cs="方正黑体_GBK"/>
          <w:spacing w:val="27"/>
          <w:sz w:val="35"/>
          <w:szCs w:val="35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27"/>
          <w:sz w:val="35"/>
          <w:szCs w:val="35"/>
          <w:lang w:val="en-US" w:eastAsia="zh-CN"/>
        </w:rPr>
        <w:t>海港经济开发区消防救援大队</w:t>
      </w:r>
      <w:r>
        <w:rPr>
          <w:rFonts w:ascii="方正黑体_GBK" w:hAnsi="方正黑体_GBK" w:eastAsia="方正黑体_GBK" w:cs="方正黑体_GBK"/>
          <w:spacing w:val="8"/>
          <w:sz w:val="35"/>
          <w:szCs w:val="35"/>
        </w:rPr>
        <w:t>概况</w:t>
      </w:r>
    </w:p>
    <w:p w14:paraId="3913F409">
      <w:pPr>
        <w:spacing w:before="142" w:line="237" w:lineRule="auto"/>
        <w:ind w:left="6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一、部门职责</w:t>
      </w:r>
    </w:p>
    <w:p w14:paraId="2BA8C808">
      <w:pPr>
        <w:spacing w:before="175" w:line="236" w:lineRule="auto"/>
        <w:ind w:left="68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二、机构设置</w:t>
      </w:r>
    </w:p>
    <w:p w14:paraId="272B8E55">
      <w:pPr>
        <w:pStyle w:val="3"/>
        <w:spacing w:line="323" w:lineRule="auto"/>
      </w:pPr>
    </w:p>
    <w:p w14:paraId="1994C128">
      <w:pPr>
        <w:pStyle w:val="3"/>
        <w:spacing w:line="324" w:lineRule="auto"/>
      </w:pPr>
    </w:p>
    <w:p w14:paraId="0AA31C78">
      <w:pPr>
        <w:spacing w:before="128" w:line="236" w:lineRule="auto"/>
        <w:ind w:left="752"/>
        <w:rPr>
          <w:rFonts w:ascii="方正黑体_GBK" w:hAnsi="方正黑体_GBK" w:eastAsia="方正黑体_GBK" w:cs="方正黑体_GBK"/>
          <w:sz w:val="35"/>
          <w:szCs w:val="35"/>
        </w:rPr>
      </w:pPr>
      <w:r>
        <w:rPr>
          <w:rFonts w:ascii="方正黑体_GBK" w:hAnsi="方正黑体_GBK" w:eastAsia="方正黑体_GBK" w:cs="方正黑体_GBK"/>
          <w:spacing w:val="6"/>
          <w:sz w:val="35"/>
          <w:szCs w:val="35"/>
        </w:rPr>
        <w:t>第二部分</w:t>
      </w:r>
      <w:r>
        <w:rPr>
          <w:rFonts w:ascii="方正黑体_GBK" w:hAnsi="方正黑体_GBK" w:eastAsia="方正黑体_GBK" w:cs="方正黑体_GBK"/>
          <w:spacing w:val="28"/>
          <w:sz w:val="35"/>
          <w:szCs w:val="35"/>
        </w:rPr>
        <w:t xml:space="preserve">   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spacing w:val="6"/>
          <w:sz w:val="35"/>
          <w:szCs w:val="35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35"/>
          <w:szCs w:val="35"/>
        </w:rPr>
        <w:t>年度部门决算表</w:t>
      </w:r>
    </w:p>
    <w:p w14:paraId="70C5E6D4">
      <w:pPr>
        <w:spacing w:before="144" w:line="237" w:lineRule="auto"/>
        <w:ind w:left="6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一、收入支出决算总表</w:t>
      </w:r>
    </w:p>
    <w:p w14:paraId="4E399258">
      <w:pPr>
        <w:spacing w:before="177" w:line="237" w:lineRule="auto"/>
        <w:ind w:left="68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二、收入决算表</w:t>
      </w:r>
    </w:p>
    <w:p w14:paraId="7EF8D943">
      <w:pPr>
        <w:spacing w:before="176" w:line="237" w:lineRule="auto"/>
        <w:ind w:left="6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三、支出决算表</w:t>
      </w:r>
    </w:p>
    <w:p w14:paraId="61A0B488">
      <w:pPr>
        <w:spacing w:before="175" w:line="237" w:lineRule="auto"/>
        <w:ind w:left="71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四、财政拨款收入支出决算总表</w:t>
      </w:r>
    </w:p>
    <w:p w14:paraId="7E2722ED">
      <w:pPr>
        <w:spacing w:before="176" w:line="237" w:lineRule="auto"/>
        <w:ind w:left="68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五、一般公共预算财政拨款支出决算表</w:t>
      </w:r>
    </w:p>
    <w:p w14:paraId="073390CE">
      <w:pPr>
        <w:spacing w:before="177" w:line="237" w:lineRule="auto"/>
        <w:ind w:left="68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六、一般公共预算财政拨款基本支出决算明细表</w:t>
      </w:r>
    </w:p>
    <w:p w14:paraId="2A9D2725">
      <w:pPr>
        <w:spacing w:before="176" w:line="237" w:lineRule="auto"/>
        <w:ind w:left="68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七、政府性基金预算财政拨款收入支出决算表</w:t>
      </w:r>
    </w:p>
    <w:p w14:paraId="295799DE">
      <w:pPr>
        <w:spacing w:before="176" w:line="237" w:lineRule="auto"/>
        <w:ind w:left="67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八、</w:t>
      </w:r>
      <w:r>
        <w:rPr>
          <w:rFonts w:ascii="方正仿宋_GBK" w:hAnsi="方正仿宋_GBK" w:eastAsia="方正仿宋_GBK" w:cs="方正仿宋_GBK"/>
          <w:spacing w:val="-6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国有资本经营预算财政拨款支出决算表</w:t>
      </w:r>
    </w:p>
    <w:p w14:paraId="1F4D4207">
      <w:pPr>
        <w:spacing w:before="177" w:line="237" w:lineRule="auto"/>
        <w:ind w:left="67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九、一般公共预算财政拨款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经费支出决算表</w:t>
      </w:r>
    </w:p>
    <w:p w14:paraId="43DC7619">
      <w:pPr>
        <w:pStyle w:val="3"/>
        <w:spacing w:line="323" w:lineRule="auto"/>
        <w:rPr>
          <w:rFonts w:hint="default" w:ascii="方正仿宋_GBK" w:hAnsi="方正仿宋_GBK" w:eastAsia="方正仿宋_GBK" w:cs="方正仿宋_GBK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</w:pPr>
    </w:p>
    <w:p w14:paraId="0C100199">
      <w:pPr>
        <w:spacing w:before="128" w:line="236" w:lineRule="auto"/>
        <w:ind w:left="752"/>
        <w:rPr>
          <w:rFonts w:ascii="方正黑体_GBK" w:hAnsi="方正黑体_GBK" w:eastAsia="方正黑体_GBK" w:cs="方正黑体_GBK"/>
          <w:sz w:val="35"/>
          <w:szCs w:val="35"/>
        </w:rPr>
      </w:pPr>
      <w:r>
        <w:rPr>
          <w:rFonts w:ascii="方正黑体_GBK" w:hAnsi="方正黑体_GBK" w:eastAsia="方正黑体_GBK" w:cs="方正黑体_GBK"/>
          <w:spacing w:val="7"/>
          <w:sz w:val="35"/>
          <w:szCs w:val="35"/>
        </w:rPr>
        <w:t>第三部分</w:t>
      </w:r>
      <w:r>
        <w:rPr>
          <w:rFonts w:ascii="方正黑体_GBK" w:hAnsi="方正黑体_GBK" w:eastAsia="方正黑体_GBK" w:cs="方正黑体_GBK"/>
          <w:spacing w:val="25"/>
          <w:sz w:val="35"/>
          <w:szCs w:val="35"/>
        </w:rPr>
        <w:t xml:space="preserve">  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spacing w:val="7"/>
          <w:sz w:val="35"/>
          <w:szCs w:val="35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 </w:t>
      </w:r>
      <w:r>
        <w:rPr>
          <w:rFonts w:ascii="方正黑体_GBK" w:hAnsi="方正黑体_GBK" w:eastAsia="方正黑体_GBK" w:cs="方正黑体_GBK"/>
          <w:spacing w:val="7"/>
          <w:sz w:val="35"/>
          <w:szCs w:val="35"/>
        </w:rPr>
        <w:t>年度部门决算情况说明</w:t>
      </w:r>
    </w:p>
    <w:p w14:paraId="2CE8B8CB">
      <w:pPr>
        <w:spacing w:before="143" w:line="237" w:lineRule="auto"/>
        <w:ind w:left="6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一、收入支出决算总体情况说明</w:t>
      </w:r>
    </w:p>
    <w:p w14:paraId="672D49C0">
      <w:pPr>
        <w:spacing w:before="177" w:line="237" w:lineRule="auto"/>
        <w:ind w:left="68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二、收入决算情况说明</w:t>
      </w:r>
    </w:p>
    <w:p w14:paraId="23DA5CE5">
      <w:pPr>
        <w:spacing w:before="176" w:line="237" w:lineRule="auto"/>
        <w:ind w:left="6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三、支出决算情况说明</w:t>
      </w:r>
    </w:p>
    <w:p w14:paraId="6A72BF7C">
      <w:pPr>
        <w:spacing w:line="237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5" w:type="default"/>
          <w:pgSz w:w="11906" w:h="16839"/>
          <w:pgMar w:top="1431" w:right="1785" w:bottom="1157" w:left="1785" w:header="0" w:footer="991" w:gutter="0"/>
          <w:cols w:space="720" w:num="1"/>
        </w:sectPr>
      </w:pPr>
    </w:p>
    <w:p w14:paraId="15B4241C">
      <w:pPr>
        <w:spacing w:before="140" w:line="237" w:lineRule="auto"/>
        <w:ind w:left="71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四、财政拨款收入支出决算总体情况说明</w:t>
      </w:r>
    </w:p>
    <w:p w14:paraId="7326B6F6">
      <w:pPr>
        <w:spacing w:before="176" w:line="237" w:lineRule="auto"/>
        <w:ind w:left="68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五、一般公共预算财政拨款支出决算情况说明</w:t>
      </w:r>
    </w:p>
    <w:p w14:paraId="5D6215FB">
      <w:pPr>
        <w:spacing w:before="176" w:line="237" w:lineRule="auto"/>
        <w:ind w:left="68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六、一般公共预算财政拨款基本支出决算情况说明</w:t>
      </w:r>
    </w:p>
    <w:p w14:paraId="04E3580B">
      <w:pPr>
        <w:spacing w:before="176" w:line="237" w:lineRule="auto"/>
        <w:jc w:val="righ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七、一般公共预算财政拨款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经费支出决算情况说明</w:t>
      </w:r>
    </w:p>
    <w:p w14:paraId="046FB27F">
      <w:pPr>
        <w:spacing w:before="176" w:line="237" w:lineRule="auto"/>
        <w:ind w:left="67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八、机关运行经费支出说明</w:t>
      </w:r>
    </w:p>
    <w:p w14:paraId="767BE12A">
      <w:pPr>
        <w:spacing w:before="177" w:line="237" w:lineRule="auto"/>
        <w:ind w:left="67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九、政府采购支出说明</w:t>
      </w:r>
    </w:p>
    <w:p w14:paraId="6C6476BF">
      <w:pPr>
        <w:spacing w:before="176" w:line="237" w:lineRule="auto"/>
        <w:ind w:left="68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十、</w:t>
      </w:r>
      <w:r>
        <w:rPr>
          <w:rFonts w:ascii="方正仿宋_GBK" w:hAnsi="方正仿宋_GBK" w:eastAsia="方正仿宋_GBK" w:cs="方正仿宋_GBK"/>
          <w:spacing w:val="-7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国有资产占用情况说明</w:t>
      </w:r>
    </w:p>
    <w:p w14:paraId="04151967">
      <w:pPr>
        <w:spacing w:before="176" w:line="237" w:lineRule="auto"/>
        <w:ind w:left="68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十一、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  <w:lang w:val="en-US" w:eastAsia="zh-CN"/>
        </w:rPr>
        <w:t>其他情况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说明</w:t>
      </w:r>
    </w:p>
    <w:p w14:paraId="53189D92">
      <w:pPr>
        <w:pStyle w:val="3"/>
        <w:spacing w:line="322" w:lineRule="auto"/>
      </w:pPr>
    </w:p>
    <w:p w14:paraId="108F7402">
      <w:pPr>
        <w:pStyle w:val="3"/>
        <w:spacing w:line="323" w:lineRule="auto"/>
      </w:pPr>
    </w:p>
    <w:p w14:paraId="6083D33A">
      <w:pPr>
        <w:spacing w:before="129" w:line="237" w:lineRule="auto"/>
        <w:ind w:left="752"/>
        <w:rPr>
          <w:rFonts w:ascii="方正黑体_GBK" w:hAnsi="方正黑体_GBK" w:eastAsia="方正黑体_GBK" w:cs="方正黑体_GBK"/>
          <w:sz w:val="35"/>
          <w:szCs w:val="35"/>
        </w:rPr>
      </w:pPr>
      <w:r>
        <w:rPr>
          <w:rFonts w:ascii="方正黑体_GBK" w:hAnsi="方正黑体_GBK" w:eastAsia="方正黑体_GBK" w:cs="方正黑体_GBK"/>
          <w:spacing w:val="5"/>
          <w:sz w:val="35"/>
          <w:szCs w:val="35"/>
        </w:rPr>
        <w:t>第四部分</w:t>
      </w:r>
      <w:r>
        <w:rPr>
          <w:rFonts w:ascii="方正黑体_GBK" w:hAnsi="方正黑体_GBK" w:eastAsia="方正黑体_GBK" w:cs="方正黑体_GBK"/>
          <w:spacing w:val="3"/>
          <w:sz w:val="35"/>
          <w:szCs w:val="35"/>
        </w:rPr>
        <w:t xml:space="preserve">  </w:t>
      </w:r>
      <w:r>
        <w:rPr>
          <w:rFonts w:ascii="方正黑体_GBK" w:hAnsi="方正黑体_GBK" w:eastAsia="方正黑体_GBK" w:cs="方正黑体_GBK"/>
          <w:spacing w:val="5"/>
          <w:sz w:val="35"/>
          <w:szCs w:val="35"/>
        </w:rPr>
        <w:t>名词解释</w:t>
      </w:r>
    </w:p>
    <w:p w14:paraId="3F63EC3F">
      <w:pPr>
        <w:spacing w:line="237" w:lineRule="auto"/>
        <w:rPr>
          <w:rFonts w:ascii="方正黑体_GBK" w:hAnsi="方正黑体_GBK" w:eastAsia="方正黑体_GBK" w:cs="方正黑体_GBK"/>
          <w:sz w:val="35"/>
          <w:szCs w:val="35"/>
        </w:rPr>
        <w:sectPr>
          <w:footerReference r:id="rId6" w:type="default"/>
          <w:pgSz w:w="11906" w:h="16839"/>
          <w:pgMar w:top="1431" w:right="1502" w:bottom="1157" w:left="1785" w:header="0" w:footer="992" w:gutter="0"/>
          <w:cols w:space="720" w:num="1"/>
        </w:sectPr>
      </w:pPr>
    </w:p>
    <w:p w14:paraId="7655E5E4">
      <w:pPr>
        <w:pStyle w:val="3"/>
        <w:spacing w:line="250" w:lineRule="auto"/>
      </w:pPr>
    </w:p>
    <w:p w14:paraId="40634EBA">
      <w:pPr>
        <w:pStyle w:val="3"/>
        <w:spacing w:line="250" w:lineRule="auto"/>
      </w:pPr>
    </w:p>
    <w:p w14:paraId="34EB769F">
      <w:pPr>
        <w:pStyle w:val="3"/>
        <w:spacing w:line="250" w:lineRule="auto"/>
      </w:pPr>
    </w:p>
    <w:p w14:paraId="21090BDB">
      <w:pPr>
        <w:pStyle w:val="3"/>
        <w:spacing w:line="250" w:lineRule="auto"/>
      </w:pPr>
    </w:p>
    <w:p w14:paraId="15E62FE5">
      <w:pPr>
        <w:pStyle w:val="3"/>
        <w:spacing w:line="250" w:lineRule="auto"/>
      </w:pPr>
    </w:p>
    <w:p w14:paraId="74F6DFE0">
      <w:pPr>
        <w:pStyle w:val="3"/>
        <w:spacing w:line="250" w:lineRule="auto"/>
      </w:pPr>
    </w:p>
    <w:p w14:paraId="2C1C3DD2">
      <w:pPr>
        <w:pStyle w:val="3"/>
        <w:spacing w:line="250" w:lineRule="auto"/>
      </w:pPr>
    </w:p>
    <w:p w14:paraId="44AD8B41">
      <w:pPr>
        <w:pStyle w:val="3"/>
        <w:spacing w:line="250" w:lineRule="auto"/>
      </w:pPr>
    </w:p>
    <w:p w14:paraId="1DF7FCA3">
      <w:pPr>
        <w:pStyle w:val="3"/>
        <w:spacing w:line="250" w:lineRule="auto"/>
      </w:pPr>
    </w:p>
    <w:p w14:paraId="5B3F4689">
      <w:pPr>
        <w:pStyle w:val="3"/>
        <w:spacing w:line="250" w:lineRule="auto"/>
      </w:pPr>
    </w:p>
    <w:p w14:paraId="669C3A30">
      <w:pPr>
        <w:pStyle w:val="3"/>
        <w:spacing w:line="250" w:lineRule="auto"/>
      </w:pPr>
    </w:p>
    <w:p w14:paraId="6B325F1C">
      <w:pPr>
        <w:pStyle w:val="3"/>
        <w:spacing w:line="251" w:lineRule="auto"/>
      </w:pPr>
    </w:p>
    <w:p w14:paraId="2C84B3F1">
      <w:pPr>
        <w:pStyle w:val="3"/>
        <w:spacing w:line="251" w:lineRule="auto"/>
      </w:pPr>
    </w:p>
    <w:p w14:paraId="51CE6055">
      <w:pPr>
        <w:pStyle w:val="3"/>
        <w:spacing w:line="251" w:lineRule="auto"/>
      </w:pPr>
    </w:p>
    <w:p w14:paraId="484CD59B">
      <w:pPr>
        <w:pStyle w:val="3"/>
        <w:spacing w:line="251" w:lineRule="auto"/>
      </w:pPr>
    </w:p>
    <w:p w14:paraId="12767110">
      <w:pPr>
        <w:pStyle w:val="3"/>
        <w:spacing w:line="251" w:lineRule="auto"/>
      </w:pPr>
    </w:p>
    <w:p w14:paraId="2A4252C1">
      <w:pPr>
        <w:pStyle w:val="3"/>
        <w:spacing w:line="251" w:lineRule="auto"/>
      </w:pPr>
    </w:p>
    <w:p w14:paraId="7F1F3C72">
      <w:pPr>
        <w:pStyle w:val="3"/>
        <w:spacing w:line="251" w:lineRule="auto"/>
      </w:pPr>
    </w:p>
    <w:p w14:paraId="1526B25A">
      <w:pPr>
        <w:pStyle w:val="3"/>
        <w:spacing w:line="251" w:lineRule="auto"/>
      </w:pPr>
    </w:p>
    <w:p w14:paraId="79FC4293">
      <w:pPr>
        <w:pStyle w:val="3"/>
        <w:spacing w:line="251" w:lineRule="auto"/>
      </w:pPr>
    </w:p>
    <w:p w14:paraId="1E83C954">
      <w:pPr>
        <w:pStyle w:val="3"/>
        <w:spacing w:line="251" w:lineRule="auto"/>
      </w:pPr>
    </w:p>
    <w:p w14:paraId="6F900487">
      <w:pPr>
        <w:pStyle w:val="3"/>
        <w:spacing w:line="251" w:lineRule="auto"/>
      </w:pPr>
    </w:p>
    <w:p w14:paraId="46910FF6">
      <w:pPr>
        <w:spacing w:before="190" w:line="232" w:lineRule="auto"/>
        <w:ind w:left="1430"/>
        <w:outlineLvl w:val="1"/>
        <w:rPr>
          <w:rFonts w:ascii="方正黑体_GBK" w:hAnsi="方正黑体_GBK" w:eastAsia="方正黑体_GBK" w:cs="方正黑体_GBK"/>
          <w:b/>
          <w:bCs/>
          <w:spacing w:val="-6"/>
          <w:sz w:val="52"/>
          <w:szCs w:val="5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-673100</wp:posOffset>
            </wp:positionV>
            <wp:extent cx="7560310" cy="195453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黑体_GBK" w:hAnsi="方正黑体_GBK" w:eastAsia="方正黑体_GBK" w:cs="方正黑体_GBK"/>
          <w:b/>
          <w:bCs/>
          <w:spacing w:val="-6"/>
          <w:sz w:val="52"/>
          <w:szCs w:val="52"/>
        </w:rPr>
        <w:t>第一部分</w:t>
      </w:r>
      <w:r>
        <w:rPr>
          <w:rFonts w:hint="eastAsia" w:ascii="方正黑体_GBK" w:hAnsi="方正黑体_GBK" w:eastAsia="方正黑体_GBK" w:cs="方正黑体_GBK"/>
          <w:b/>
          <w:bCs/>
          <w:spacing w:val="-6"/>
          <w:sz w:val="52"/>
          <w:szCs w:val="52"/>
          <w:lang w:val="en-US" w:eastAsia="zh-CN"/>
        </w:rPr>
        <w:t>海港经济开发区消防救援大队</w:t>
      </w:r>
      <w:r>
        <w:rPr>
          <w:rFonts w:ascii="方正黑体_GBK" w:hAnsi="方正黑体_GBK" w:eastAsia="方正黑体_GBK" w:cs="方正黑体_GBK"/>
          <w:b/>
          <w:bCs/>
          <w:spacing w:val="-6"/>
          <w:sz w:val="52"/>
          <w:szCs w:val="52"/>
        </w:rPr>
        <w:t>概况</w:t>
      </w:r>
    </w:p>
    <w:p w14:paraId="66EEE4C0">
      <w:pPr>
        <w:spacing w:before="190" w:line="232" w:lineRule="auto"/>
        <w:ind w:left="1430"/>
        <w:outlineLvl w:val="1"/>
        <w:rPr>
          <w:rFonts w:ascii="方正黑体_GBK" w:hAnsi="方正黑体_GBK" w:eastAsia="方正黑体_GBK" w:cs="方正黑体_GBK"/>
          <w:b/>
          <w:bCs/>
          <w:spacing w:val="-6"/>
          <w:sz w:val="52"/>
          <w:szCs w:val="52"/>
        </w:rPr>
        <w:sectPr>
          <w:footerReference r:id="rId7" w:type="default"/>
          <w:pgSz w:w="11906" w:h="16839"/>
          <w:pgMar w:top="1431" w:right="0" w:bottom="1156" w:left="0" w:header="0" w:footer="992" w:gutter="0"/>
          <w:cols w:space="720" w:num="1"/>
        </w:sectPr>
      </w:pPr>
    </w:p>
    <w:p w14:paraId="701E2DCD">
      <w:pPr>
        <w:spacing w:before="185" w:line="239" w:lineRule="auto"/>
        <w:ind w:left="674"/>
        <w:rPr>
          <w:rFonts w:ascii="黑体" w:eastAsia="黑体" w:cs="黑体"/>
          <w:b w:val="0"/>
          <w:bCs w:val="0"/>
          <w:kern w:val="0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pacing w:val="-6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部门职责</w:t>
      </w:r>
    </w:p>
    <w:p w14:paraId="2EBC2993">
      <w:pPr>
        <w:spacing w:before="100" w:line="348" w:lineRule="auto"/>
        <w:ind w:left="328" w:right="304" w:firstLine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肩</w:t>
      </w:r>
      <w:r>
        <w:rPr>
          <w:rFonts w:ascii="仿宋" w:hAnsi="仿宋" w:eastAsia="仿宋" w:cs="仿宋"/>
          <w:spacing w:val="13"/>
          <w:sz w:val="30"/>
          <w:szCs w:val="30"/>
        </w:rPr>
        <w:t>负着全海港区的消防监督、检查、防火、灭火、抢险救援</w:t>
      </w:r>
      <w:r>
        <w:rPr>
          <w:rFonts w:ascii="仿宋" w:hAnsi="仿宋" w:eastAsia="仿宋" w:cs="仿宋"/>
          <w:spacing w:val="1"/>
          <w:sz w:val="30"/>
          <w:szCs w:val="30"/>
        </w:rPr>
        <w:t>任务</w:t>
      </w:r>
      <w:r>
        <w:rPr>
          <w:rFonts w:hint="eastAsia" w:ascii="仿宋" w:hAnsi="仿宋" w:eastAsia="仿宋" w:cs="仿宋"/>
          <w:spacing w:val="1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1"/>
          <w:sz w:val="30"/>
          <w:szCs w:val="30"/>
        </w:rPr>
        <w:t>依法负责辖区内机关、团体、企事业单位的防</w:t>
      </w:r>
      <w:r>
        <w:rPr>
          <w:rFonts w:ascii="仿宋" w:hAnsi="仿宋" w:eastAsia="仿宋" w:cs="仿宋"/>
          <w:sz w:val="30"/>
          <w:szCs w:val="30"/>
        </w:rPr>
        <w:t xml:space="preserve">火监督、建 </w:t>
      </w:r>
      <w:r>
        <w:rPr>
          <w:rFonts w:ascii="仿宋" w:hAnsi="仿宋" w:eastAsia="仿宋" w:cs="仿宋"/>
          <w:spacing w:val="19"/>
          <w:sz w:val="30"/>
          <w:szCs w:val="30"/>
        </w:rPr>
        <w:t>筑</w:t>
      </w:r>
      <w:r>
        <w:rPr>
          <w:rFonts w:ascii="仿宋" w:hAnsi="仿宋" w:eastAsia="仿宋" w:cs="仿宋"/>
          <w:spacing w:val="14"/>
          <w:sz w:val="30"/>
          <w:szCs w:val="30"/>
        </w:rPr>
        <w:t>工程消防备案抽查审核验收、公共聚集场所开业前消防安全检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查</w:t>
      </w:r>
      <w:r>
        <w:rPr>
          <w:rFonts w:ascii="仿宋" w:hAnsi="仿宋" w:eastAsia="仿宋" w:cs="仿宋"/>
          <w:spacing w:val="14"/>
          <w:sz w:val="30"/>
          <w:szCs w:val="30"/>
        </w:rPr>
        <w:t>、举报投诉查处、普及消防知识、组织消防业务培训等工作；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并</w:t>
      </w:r>
      <w:r>
        <w:rPr>
          <w:rFonts w:ascii="仿宋" w:hAnsi="仿宋" w:eastAsia="仿宋" w:cs="仿宋"/>
          <w:spacing w:val="18"/>
          <w:sz w:val="30"/>
          <w:szCs w:val="30"/>
        </w:rPr>
        <w:t>担负辖区内重大灾害事故和其他以抢救人员生命为主的应急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救</w:t>
      </w:r>
      <w:r>
        <w:rPr>
          <w:rFonts w:ascii="仿宋" w:hAnsi="仿宋" w:eastAsia="仿宋" w:cs="仿宋"/>
          <w:spacing w:val="3"/>
          <w:sz w:val="30"/>
          <w:szCs w:val="30"/>
        </w:rPr>
        <w:t>援</w:t>
      </w:r>
      <w:r>
        <w:rPr>
          <w:rFonts w:ascii="仿宋" w:hAnsi="仿宋" w:eastAsia="仿宋" w:cs="仿宋"/>
          <w:spacing w:val="2"/>
          <w:sz w:val="30"/>
          <w:szCs w:val="30"/>
        </w:rPr>
        <w:t>工作。</w:t>
      </w:r>
    </w:p>
    <w:p w14:paraId="33FF3895">
      <w:pPr>
        <w:spacing w:before="128" w:line="239" w:lineRule="auto"/>
        <w:ind w:left="67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二、</w:t>
      </w:r>
      <w:r>
        <w:rPr>
          <w:rFonts w:ascii="方正黑体_GBK" w:hAnsi="方正黑体_GBK" w:eastAsia="方正黑体_GBK" w:cs="方正黑体_GBK"/>
          <w:spacing w:val="-6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机构设置</w:t>
      </w:r>
    </w:p>
    <w:p w14:paraId="482CD704">
      <w:pPr>
        <w:spacing w:line="580" w:lineRule="exact"/>
        <w:ind w:firstLine="632" w:firstLineChars="200"/>
        <w:rPr>
          <w:rFonts w:ascii="仿宋_GB2312" w:hAnsi="Calibri" w:eastAsia="仿宋_GB2312" w:cs="ArialUnicodeMS"/>
          <w:kern w:val="0"/>
          <w:sz w:val="32"/>
          <w:szCs w:val="32"/>
        </w:rPr>
      </w:pPr>
      <w:r>
        <w:rPr>
          <w:rFonts w:ascii="仿宋" w:hAnsi="仿宋" w:eastAsia="仿宋" w:cs="仿宋"/>
          <w:spacing w:val="8"/>
          <w:sz w:val="30"/>
          <w:szCs w:val="30"/>
        </w:rPr>
        <w:t>唐山海</w:t>
      </w:r>
      <w:r>
        <w:rPr>
          <w:rFonts w:ascii="仿宋" w:hAnsi="仿宋" w:eastAsia="仿宋" w:cs="仿宋"/>
          <w:spacing w:val="7"/>
          <w:sz w:val="30"/>
          <w:szCs w:val="30"/>
        </w:rPr>
        <w:t>港</w:t>
      </w:r>
      <w:r>
        <w:rPr>
          <w:rFonts w:ascii="仿宋" w:hAnsi="仿宋" w:eastAsia="仿宋" w:cs="仿宋"/>
          <w:spacing w:val="4"/>
          <w:sz w:val="30"/>
          <w:szCs w:val="30"/>
        </w:rPr>
        <w:t>经济开发区消防大队设大队办公室， 中队办公室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，三个战斗班，截止 </w:t>
      </w:r>
      <w:r>
        <w:rPr>
          <w:rFonts w:hint="eastAsia" w:ascii="Times New Roman" w:hAnsi="Times New Roman" w:eastAsia="宋体" w:cs="Times New Roman"/>
          <w:spacing w:val="5"/>
          <w:sz w:val="30"/>
          <w:szCs w:val="30"/>
          <w:lang w:val="en-US" w:eastAsia="zh-CN"/>
        </w:rPr>
        <w:t>2023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年度末，我大队实有人数 </w:t>
      </w:r>
      <w:r>
        <w:rPr>
          <w:rFonts w:hint="eastAsia" w:ascii="Times New Roman" w:hAnsi="Times New Roman" w:eastAsia="宋体" w:cs="Times New Roman"/>
          <w:spacing w:val="5"/>
          <w:sz w:val="30"/>
          <w:szCs w:val="30"/>
          <w:lang w:val="en-US" w:eastAsia="zh-CN"/>
        </w:rPr>
        <w:t>40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人，</w:t>
      </w:r>
      <w:r>
        <w:rPr>
          <w:rFonts w:ascii="仿宋" w:hAnsi="仿宋" w:eastAsia="仿宋" w:cs="仿宋"/>
          <w:spacing w:val="4"/>
          <w:sz w:val="30"/>
          <w:szCs w:val="30"/>
        </w:rPr>
        <w:t>其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中干部 </w:t>
      </w:r>
      <w:r>
        <w:rPr>
          <w:rFonts w:hint="eastAsia" w:ascii="Times New Roman" w:hAnsi="Times New Roman" w:eastAsia="宋体" w:cs="Times New Roman"/>
          <w:spacing w:val="-2"/>
          <w:sz w:val="30"/>
          <w:szCs w:val="30"/>
          <w:lang w:val="en-US" w:eastAsia="zh-CN"/>
        </w:rPr>
        <w:t>9</w:t>
      </w:r>
      <w:r>
        <w:rPr>
          <w:rFonts w:ascii="仿宋" w:hAnsi="仿宋" w:eastAsia="仿宋" w:cs="仿宋"/>
          <w:spacing w:val="-2"/>
          <w:sz w:val="30"/>
          <w:szCs w:val="30"/>
        </w:rPr>
        <w:t>人</w:t>
      </w:r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消防员 </w:t>
      </w:r>
      <w:r>
        <w:rPr>
          <w:rFonts w:hint="eastAsia" w:ascii="Times New Roman" w:hAnsi="Times New Roman" w:eastAsia="宋体" w:cs="Times New Roman"/>
          <w:spacing w:val="-2"/>
          <w:sz w:val="30"/>
          <w:szCs w:val="30"/>
          <w:lang w:val="en-US" w:eastAsia="zh-CN"/>
        </w:rPr>
        <w:t>25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人，文职 </w:t>
      </w:r>
      <w:r>
        <w:rPr>
          <w:rFonts w:hint="eastAsia" w:ascii="Times New Roman" w:hAnsi="Times New Roman" w:eastAsia="宋体" w:cs="Times New Roman"/>
          <w:spacing w:val="-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人，从决</w:t>
      </w:r>
      <w:r>
        <w:rPr>
          <w:rFonts w:ascii="仿宋" w:hAnsi="仿宋" w:eastAsia="仿宋" w:cs="仿宋"/>
          <w:spacing w:val="-1"/>
          <w:sz w:val="30"/>
          <w:szCs w:val="30"/>
        </w:rPr>
        <w:t>算编报单位构成看</w:t>
      </w:r>
      <w:r>
        <w:rPr>
          <w:rFonts w:ascii="仿宋" w:hAnsi="仿宋" w:eastAsia="仿宋" w:cs="仿宋"/>
          <w:spacing w:val="14"/>
          <w:sz w:val="30"/>
          <w:szCs w:val="30"/>
        </w:rPr>
        <w:t>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纳入 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spacing w:val="7"/>
          <w:sz w:val="30"/>
          <w:szCs w:val="30"/>
          <w:lang w:val="en-US" w:eastAsia="zh-CN"/>
        </w:rPr>
        <w:t>3</w:t>
      </w:r>
      <w:r>
        <w:rPr>
          <w:rFonts w:ascii="仿宋" w:hAnsi="仿宋" w:eastAsia="仿宋" w:cs="仿宋"/>
          <w:spacing w:val="7"/>
          <w:sz w:val="30"/>
          <w:szCs w:val="30"/>
        </w:rPr>
        <w:t>年度本部门决算汇编范围的独立核算单位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(</w:t>
      </w:r>
      <w:r>
        <w:rPr>
          <w:rFonts w:ascii="仿宋" w:hAnsi="仿宋" w:eastAsia="仿宋" w:cs="仿宋"/>
          <w:spacing w:val="7"/>
          <w:sz w:val="30"/>
          <w:szCs w:val="30"/>
        </w:rPr>
        <w:t>以下简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称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“</w:t>
      </w:r>
      <w:r>
        <w:rPr>
          <w:rFonts w:ascii="仿宋" w:hAnsi="仿宋" w:eastAsia="仿宋" w:cs="仿宋"/>
          <w:spacing w:val="11"/>
          <w:sz w:val="30"/>
          <w:szCs w:val="30"/>
        </w:rPr>
        <w:t>单位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”) </w:t>
      </w:r>
      <w:r>
        <w:rPr>
          <w:rFonts w:ascii="仿宋" w:hAnsi="仿宋" w:eastAsia="仿宋" w:cs="仿宋"/>
          <w:spacing w:val="11"/>
          <w:sz w:val="30"/>
          <w:szCs w:val="30"/>
        </w:rPr>
        <w:t>共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1</w:t>
      </w:r>
      <w:r>
        <w:rPr>
          <w:rFonts w:ascii="仿宋" w:hAnsi="仿宋" w:eastAsia="仿宋" w:cs="仿宋"/>
          <w:spacing w:val="11"/>
          <w:sz w:val="30"/>
          <w:szCs w:val="30"/>
        </w:rPr>
        <w:t>个，具体情况如下</w:t>
      </w:r>
      <w:r>
        <w:rPr>
          <w:rFonts w:hint="eastAsia" w:ascii="仿宋_GB2312" w:hAnsi="Calibri" w:eastAsia="仿宋_GB2312" w:cs="ArialUnicodeMS"/>
          <w:kern w:val="0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page" w:tblpXSpec="center" w:tblpY="10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005"/>
        <w:gridCol w:w="1925"/>
        <w:gridCol w:w="2665"/>
      </w:tblGrid>
      <w:tr w14:paraId="7EFB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85" w:type="dxa"/>
            <w:vAlign w:val="center"/>
          </w:tcPr>
          <w:p w14:paraId="7F06606F">
            <w:pPr>
              <w:spacing w:line="560" w:lineRule="exact"/>
              <w:jc w:val="center"/>
              <w:rPr>
                <w:rFonts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05" w:type="dxa"/>
            <w:vAlign w:val="center"/>
          </w:tcPr>
          <w:p w14:paraId="0F24F787">
            <w:pPr>
              <w:spacing w:line="560" w:lineRule="exact"/>
              <w:jc w:val="center"/>
              <w:rPr>
                <w:rFonts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925" w:type="dxa"/>
            <w:vAlign w:val="center"/>
          </w:tcPr>
          <w:p w14:paraId="36BCF309">
            <w:pPr>
              <w:spacing w:line="560" w:lineRule="exact"/>
              <w:jc w:val="center"/>
              <w:rPr>
                <w:rFonts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  <w:t>单位基本性质</w:t>
            </w:r>
          </w:p>
        </w:tc>
        <w:tc>
          <w:tcPr>
            <w:tcW w:w="2665" w:type="dxa"/>
            <w:vAlign w:val="center"/>
          </w:tcPr>
          <w:p w14:paraId="78F02034">
            <w:pPr>
              <w:spacing w:line="560" w:lineRule="exact"/>
              <w:jc w:val="center"/>
              <w:rPr>
                <w:rFonts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  <w:t>经费形式</w:t>
            </w:r>
          </w:p>
        </w:tc>
      </w:tr>
      <w:tr w14:paraId="0113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</w:tcPr>
          <w:p w14:paraId="0DE8CDF4">
            <w:pPr>
              <w:spacing w:line="560" w:lineRule="exact"/>
              <w:jc w:val="center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kern w:val="0"/>
                <w:sz w:val="28"/>
                <w:szCs w:val="28"/>
              </w:rPr>
              <w:t>1</w:t>
            </w:r>
          </w:p>
        </w:tc>
        <w:tc>
          <w:tcPr>
            <w:tcW w:w="4005" w:type="dxa"/>
          </w:tcPr>
          <w:p w14:paraId="46937251">
            <w:pPr>
              <w:spacing w:before="247" w:line="525" w:lineRule="exact"/>
              <w:ind w:left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2"/>
                <w:sz w:val="23"/>
                <w:szCs w:val="23"/>
              </w:rPr>
              <w:t>唐山海港经济开发区消防救</w:t>
            </w:r>
            <w:r>
              <w:rPr>
                <w:rFonts w:ascii="仿宋" w:hAnsi="仿宋" w:eastAsia="仿宋" w:cs="仿宋"/>
                <w:spacing w:val="7"/>
                <w:position w:val="22"/>
                <w:sz w:val="23"/>
                <w:szCs w:val="23"/>
              </w:rPr>
              <w:t>援</w:t>
            </w:r>
          </w:p>
          <w:p w14:paraId="53832997">
            <w:pPr>
              <w:spacing w:line="560" w:lineRule="exact"/>
              <w:ind w:firstLine="1360" w:firstLineChars="500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position w:val="3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18"/>
                <w:position w:val="3"/>
                <w:sz w:val="23"/>
                <w:szCs w:val="23"/>
              </w:rPr>
              <w:t>队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8"/>
                <w:position w:val="3"/>
                <w:sz w:val="23"/>
                <w:szCs w:val="23"/>
              </w:rPr>
              <w:t>本级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23"/>
                <w:szCs w:val="23"/>
              </w:rPr>
              <w:t>)</w:t>
            </w:r>
          </w:p>
        </w:tc>
        <w:tc>
          <w:tcPr>
            <w:tcW w:w="1925" w:type="dxa"/>
          </w:tcPr>
          <w:p w14:paraId="69964D80">
            <w:pPr>
              <w:spacing w:line="560" w:lineRule="exact"/>
              <w:jc w:val="center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政单位</w:t>
            </w:r>
          </w:p>
        </w:tc>
        <w:tc>
          <w:tcPr>
            <w:tcW w:w="2665" w:type="dxa"/>
          </w:tcPr>
          <w:p w14:paraId="71FDB494">
            <w:pPr>
              <w:spacing w:line="560" w:lineRule="exact"/>
              <w:jc w:val="center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政单位</w:t>
            </w:r>
          </w:p>
        </w:tc>
      </w:tr>
      <w:tr w14:paraId="67AA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63BE8A0">
            <w:pPr>
              <w:spacing w:line="560" w:lineRule="exact"/>
              <w:jc w:val="left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kern w:val="0"/>
                <w:sz w:val="28"/>
                <w:szCs w:val="28"/>
              </w:rPr>
              <w:t>注：1、单位基本性质分为行政单位、参公事业单位、财政补助事业单位、经费自理事业单位四类。</w:t>
            </w:r>
          </w:p>
          <w:p w14:paraId="4DC433C7">
            <w:pPr>
              <w:spacing w:line="560" w:lineRule="exact"/>
              <w:ind w:firstLine="560" w:firstLineChars="200"/>
              <w:jc w:val="left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kern w:val="0"/>
                <w:sz w:val="28"/>
                <w:szCs w:val="28"/>
              </w:rPr>
              <w:t>2、经费形式分为财政拨款、财政性资金基本保证、财政性资金定额或定项补助、财政性资金零补助四类。</w:t>
            </w:r>
          </w:p>
        </w:tc>
      </w:tr>
    </w:tbl>
    <w:p w14:paraId="71153C69">
      <w:pPr>
        <w:rPr>
          <w:rFonts w:ascii="Times New Roman" w:hAnsi="Times New Roman" w:eastAsia="黑体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yellow"/>
        </w:rPr>
        <w:br w:type="page"/>
      </w:r>
    </w:p>
    <w:p w14:paraId="38B7B6F1">
      <w:pPr>
        <w:spacing w:line="91" w:lineRule="auto"/>
        <w:rPr>
          <w:rFonts w:ascii="Arial"/>
          <w:sz w:val="2"/>
        </w:rPr>
      </w:pPr>
    </w:p>
    <w:p w14:paraId="53824DBD">
      <w:pPr>
        <w:pStyle w:val="3"/>
      </w:pPr>
    </w:p>
    <w:p w14:paraId="34D3E292">
      <w:pPr>
        <w:pStyle w:val="3"/>
        <w:spacing w:line="254" w:lineRule="auto"/>
      </w:pPr>
    </w:p>
    <w:p w14:paraId="0D49687B">
      <w:pPr>
        <w:pStyle w:val="3"/>
        <w:spacing w:line="254" w:lineRule="auto"/>
      </w:pPr>
    </w:p>
    <w:p w14:paraId="1528790A">
      <w:pPr>
        <w:pStyle w:val="3"/>
        <w:spacing w:line="254" w:lineRule="auto"/>
      </w:pPr>
    </w:p>
    <w:p w14:paraId="4FDE3019">
      <w:pPr>
        <w:pStyle w:val="3"/>
        <w:spacing w:line="254" w:lineRule="auto"/>
      </w:pPr>
    </w:p>
    <w:p w14:paraId="3FC9DAF1">
      <w:pPr>
        <w:pStyle w:val="3"/>
        <w:spacing w:line="254" w:lineRule="auto"/>
      </w:pPr>
    </w:p>
    <w:p w14:paraId="5F3765CD">
      <w:pPr>
        <w:pStyle w:val="3"/>
        <w:spacing w:line="254" w:lineRule="auto"/>
      </w:pPr>
    </w:p>
    <w:p w14:paraId="4908CDF5">
      <w:pPr>
        <w:pStyle w:val="3"/>
        <w:spacing w:line="254" w:lineRule="auto"/>
      </w:pPr>
    </w:p>
    <w:p w14:paraId="1285C4F6">
      <w:pPr>
        <w:pStyle w:val="3"/>
        <w:spacing w:line="254" w:lineRule="auto"/>
      </w:pPr>
    </w:p>
    <w:p w14:paraId="252B6CC2">
      <w:pPr>
        <w:pStyle w:val="3"/>
        <w:spacing w:line="254" w:lineRule="auto"/>
      </w:pPr>
    </w:p>
    <w:p w14:paraId="0EE13A9F">
      <w:pPr>
        <w:pStyle w:val="3"/>
        <w:spacing w:line="254" w:lineRule="auto"/>
      </w:pPr>
    </w:p>
    <w:p w14:paraId="13F0012A">
      <w:pPr>
        <w:pStyle w:val="3"/>
        <w:spacing w:line="254" w:lineRule="auto"/>
      </w:pPr>
    </w:p>
    <w:p w14:paraId="1B6CDBEA">
      <w:pPr>
        <w:pStyle w:val="3"/>
        <w:spacing w:line="254" w:lineRule="auto"/>
      </w:pPr>
    </w:p>
    <w:p w14:paraId="08C215B1">
      <w:pPr>
        <w:pStyle w:val="3"/>
        <w:spacing w:line="254" w:lineRule="auto"/>
      </w:pPr>
    </w:p>
    <w:p w14:paraId="62A3B524">
      <w:pPr>
        <w:pStyle w:val="3"/>
        <w:spacing w:line="254" w:lineRule="auto"/>
      </w:pPr>
    </w:p>
    <w:p w14:paraId="2E6DFA43">
      <w:pPr>
        <w:pStyle w:val="3"/>
        <w:spacing w:line="254" w:lineRule="auto"/>
      </w:pPr>
    </w:p>
    <w:p w14:paraId="1AF5448E">
      <w:pPr>
        <w:pStyle w:val="3"/>
        <w:spacing w:line="254" w:lineRule="auto"/>
      </w:pPr>
    </w:p>
    <w:p w14:paraId="226D38CA">
      <w:pPr>
        <w:pStyle w:val="3"/>
        <w:spacing w:line="254" w:lineRule="auto"/>
      </w:pPr>
    </w:p>
    <w:p w14:paraId="243BB743">
      <w:pPr>
        <w:pStyle w:val="3"/>
        <w:spacing w:line="3131" w:lineRule="exact"/>
      </w:pPr>
      <w:r>
        <w:rPr>
          <w:position w:val="-62"/>
        </w:rPr>
        <w:pict>
          <v:shape id="_x0000_s1026" o:spid="_x0000_s1026" o:spt="202" type="#_x0000_t202" style="position:absolute;left:0pt;margin-left:0pt;margin-top:-0.3pt;height:156.55pt;width:595.3pt;mso-wrap-distance-bottom:0pt;mso-wrap-distance-left:9pt;mso-wrap-distance-right:9pt;mso-wrap-distance-top:0pt;z-index:251659264;mso-width-relative:page;mso-height-relative:page;" fillcolor="#95B3D7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7F4FC26"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 w14:paraId="429AC00A"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 w14:paraId="39344525"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 w14:paraId="19A6545B"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 w14:paraId="3CA14279">
                  <w:pPr>
                    <w:spacing w:before="190" w:line="231" w:lineRule="auto"/>
                    <w:ind w:left="1725"/>
                    <w:rPr>
                      <w:rFonts w:ascii="方正黑体_GBK" w:hAnsi="方正黑体_GBK" w:eastAsia="方正黑体_GBK" w:cs="方正黑体_GBK"/>
                      <w:sz w:val="52"/>
                      <w:szCs w:val="52"/>
                    </w:rPr>
                  </w:pPr>
                  <w:r>
                    <w:rPr>
                      <w:rFonts w:ascii="方正黑体_GBK" w:hAnsi="方正黑体_GBK" w:eastAsia="方正黑体_GBK" w:cs="方正黑体_GBK"/>
                      <w:b/>
                      <w:bCs/>
                      <w:spacing w:val="-3"/>
                      <w:sz w:val="52"/>
                      <w:szCs w:val="52"/>
                    </w:rPr>
                    <w:t>第二部分</w:t>
                  </w:r>
                  <w:r>
                    <w:rPr>
                      <w:rFonts w:ascii="方正黑体_GBK" w:hAnsi="方正黑体_GBK" w:eastAsia="方正黑体_GBK" w:cs="方正黑体_GBK"/>
                      <w:spacing w:val="-3"/>
                      <w:sz w:val="52"/>
                      <w:szCs w:val="52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3"/>
                      <w:sz w:val="52"/>
                      <w:szCs w:val="52"/>
                    </w:rPr>
                    <w:t>202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pacing w:val="-3"/>
                      <w:sz w:val="52"/>
                      <w:szCs w:val="52"/>
                      <w:lang w:val="en-US" w:eastAsia="zh-CN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35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方正黑体_GBK" w:hAnsi="方正黑体_GBK" w:eastAsia="方正黑体_GBK" w:cs="方正黑体_GBK"/>
                      <w:b/>
                      <w:bCs/>
                      <w:spacing w:val="-3"/>
                      <w:sz w:val="52"/>
                      <w:szCs w:val="52"/>
                    </w:rPr>
                    <w:t>年度部门决算表</w:t>
                  </w:r>
                </w:p>
              </w:txbxContent>
            </v:textbox>
            <w10:wrap type="square"/>
          </v:shape>
        </w:pict>
      </w:r>
    </w:p>
    <w:p w14:paraId="4F8A2622">
      <w:pPr>
        <w:spacing w:line="3131" w:lineRule="exact"/>
        <w:sectPr>
          <w:footerReference r:id="rId8" w:type="default"/>
          <w:pgSz w:w="11906" w:h="16839"/>
          <w:pgMar w:top="2098" w:right="1474" w:bottom="1984" w:left="1587" w:header="0" w:footer="992" w:gutter="0"/>
          <w:cols w:space="720" w:num="1"/>
        </w:sectPr>
      </w:pPr>
    </w:p>
    <w:p w14:paraId="7D2F13A3">
      <w:pPr>
        <w:spacing w:before="78" w:line="7334" w:lineRule="exact"/>
        <w:ind w:firstLine="14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436245</wp:posOffset>
            </wp:positionV>
            <wp:extent cx="5684520" cy="5095875"/>
            <wp:effectExtent l="0" t="0" r="11430" b="9525"/>
            <wp:wrapSquare wrapText="bothSides"/>
            <wp:docPr id="1" name="图片 1" descr="133d18825e6e7be33c47be796f5a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3d18825e6e7be33c47be796f5ad3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3EDE0">
      <w:pPr>
        <w:spacing w:line="7334" w:lineRule="exact"/>
        <w:rPr>
          <w:rFonts w:hint="eastAsia" w:eastAsia="宋体"/>
          <w:lang w:eastAsia="zh-CN"/>
        </w:rPr>
        <w:sectPr>
          <w:footerReference r:id="rId9" w:type="default"/>
          <w:pgSz w:w="11906" w:h="16839"/>
          <w:pgMar w:top="1431" w:right="1288" w:bottom="1157" w:left="1785" w:header="0" w:footer="992" w:gutter="0"/>
          <w:cols w:space="720" w:num="1"/>
        </w:sectPr>
      </w:pPr>
    </w:p>
    <w:p w14:paraId="08D61ED9">
      <w:pPr>
        <w:spacing w:before="162" w:line="13094" w:lineRule="exact"/>
        <w:ind w:firstLine="1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2222500</wp:posOffset>
            </wp:positionV>
            <wp:extent cx="5713095" cy="1276350"/>
            <wp:effectExtent l="0" t="0" r="1905" b="0"/>
            <wp:wrapSquare wrapText="bothSides"/>
            <wp:docPr id="4" name="图片 4" descr="cb8b18ac69983ff8731cfc4ae01a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8b18ac69983ff8731cfc4ae01a36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6037F8">
      <w:pPr>
        <w:spacing w:line="13094" w:lineRule="exact"/>
        <w:sectPr>
          <w:footerReference r:id="rId10" w:type="default"/>
          <w:pgSz w:w="11906" w:h="16839"/>
          <w:pgMar w:top="1431" w:right="1302" w:bottom="1157" w:left="1785" w:header="0" w:footer="992" w:gutter="0"/>
          <w:cols w:space="720" w:num="1"/>
        </w:sectPr>
      </w:pPr>
    </w:p>
    <w:p w14:paraId="2DD80479">
      <w:pPr>
        <w:spacing w:before="54" w:line="13944" w:lineRule="exact"/>
        <w:ind w:firstLine="1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797560</wp:posOffset>
            </wp:positionV>
            <wp:extent cx="5530215" cy="1122045"/>
            <wp:effectExtent l="0" t="0" r="13335" b="1905"/>
            <wp:wrapSquare wrapText="bothSides"/>
            <wp:docPr id="11" name="图片 11" descr="8600225004016008--唐山海港经济开发区消防救援大队 (5)_PF03-支出决算批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600225004016008--唐山海港经济开发区消防救援大队 (5)_PF03-支出决算批复表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4D9A7">
      <w:pPr>
        <w:spacing w:line="13944" w:lineRule="exact"/>
        <w:sectPr>
          <w:footerReference r:id="rId11" w:type="default"/>
          <w:pgSz w:w="11906" w:h="16839"/>
          <w:pgMar w:top="1431" w:right="1703" w:bottom="1157" w:left="1785" w:header="0" w:footer="992" w:gutter="0"/>
          <w:cols w:space="720" w:num="1"/>
        </w:sectPr>
      </w:pPr>
    </w:p>
    <w:p w14:paraId="21BB9618">
      <w:pPr>
        <w:spacing w:before="95" w:line="6674" w:lineRule="exact"/>
        <w:ind w:firstLine="1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419735</wp:posOffset>
            </wp:positionV>
            <wp:extent cx="5935980" cy="4193540"/>
            <wp:effectExtent l="0" t="0" r="7620" b="16510"/>
            <wp:wrapSquare wrapText="bothSides"/>
            <wp:docPr id="6" name="图片 6" descr="a99f8480d80b030fe9ae7038c15f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99f8480d80b030fe9ae7038c15fc0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1AA5B">
      <w:pPr>
        <w:spacing w:line="6674" w:lineRule="exact"/>
        <w:sectPr>
          <w:footerReference r:id="rId12" w:type="default"/>
          <w:pgSz w:w="11906" w:h="16839"/>
          <w:pgMar w:top="1431" w:right="1288" w:bottom="1156" w:left="1785" w:header="0" w:footer="991" w:gutter="0"/>
          <w:cols w:space="720" w:num="1"/>
        </w:sectPr>
      </w:pPr>
    </w:p>
    <w:p w14:paraId="3810CCFF">
      <w:pPr>
        <w:spacing w:before="6" w:line="7680" w:lineRule="exact"/>
        <w:ind w:firstLine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2882900</wp:posOffset>
            </wp:positionV>
            <wp:extent cx="6033135" cy="1905000"/>
            <wp:effectExtent l="0" t="0" r="5715" b="0"/>
            <wp:wrapSquare wrapText="bothSides"/>
            <wp:docPr id="7" name="图片 7" descr="688067c2a2fa11876b6ee54b5489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88067c2a2fa11876b6ee54b54894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6DFE1">
      <w:pPr>
        <w:spacing w:line="7680" w:lineRule="exact"/>
        <w:sectPr>
          <w:footerReference r:id="rId13" w:type="default"/>
          <w:pgSz w:w="11906" w:h="16839"/>
          <w:pgMar w:top="1431" w:right="1307" w:bottom="1157" w:left="1785" w:header="0" w:footer="991" w:gutter="0"/>
          <w:cols w:space="720" w:num="1"/>
        </w:sectPr>
      </w:pPr>
    </w:p>
    <w:p w14:paraId="59BF1D1F">
      <w:pPr>
        <w:spacing w:before="66" w:line="5169" w:lineRule="exact"/>
        <w:ind w:firstLine="1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27305</wp:posOffset>
            </wp:positionV>
            <wp:extent cx="5601970" cy="3344545"/>
            <wp:effectExtent l="0" t="0" r="17780" b="8255"/>
            <wp:wrapSquare wrapText="bothSides"/>
            <wp:docPr id="8" name="图片 8" descr="051fe866507ab423d3f409f389738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51fe866507ab423d3f409f3897386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F1BB8">
      <w:pPr>
        <w:spacing w:line="5169" w:lineRule="exact"/>
        <w:sectPr>
          <w:footerReference r:id="rId14" w:type="default"/>
          <w:pgSz w:w="11906" w:h="16839"/>
          <w:pgMar w:top="1431" w:right="1293" w:bottom="1157" w:left="1785" w:header="0" w:footer="992" w:gutter="0"/>
          <w:cols w:space="720" w:num="1"/>
        </w:sectPr>
      </w:pPr>
    </w:p>
    <w:p w14:paraId="1B8C24A2">
      <w:pPr>
        <w:spacing w:before="30" w:line="3002" w:lineRule="exact"/>
        <w:ind w:firstLine="1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98795" cy="1042035"/>
            <wp:effectExtent l="0" t="0" r="1905" b="5715"/>
            <wp:docPr id="9" name="图片 9" descr="437e1f391b2181f76434b3102953e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37e1f391b2181f76434b3102953e0d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E3DB7">
      <w:pPr>
        <w:spacing w:line="3002" w:lineRule="exact"/>
        <w:sectPr>
          <w:footerReference r:id="rId15" w:type="default"/>
          <w:pgSz w:w="11906" w:h="16839"/>
          <w:pgMar w:top="1431" w:right="1290" w:bottom="1156" w:left="1785" w:header="0" w:footer="992" w:gutter="0"/>
          <w:cols w:space="720" w:num="1"/>
        </w:sectPr>
      </w:pPr>
    </w:p>
    <w:p w14:paraId="18F44FF8">
      <w:pPr>
        <w:spacing w:before="44" w:line="4495" w:lineRule="exact"/>
        <w:ind w:firstLine="26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0225" cy="1238885"/>
            <wp:effectExtent l="0" t="0" r="9525" b="18415"/>
            <wp:docPr id="10" name="图片 10" descr="98ffd7bbeab2552055c6d155f3deb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8ffd7bbeab2552055c6d155f3deb9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0C616">
      <w:pPr>
        <w:spacing w:line="4495" w:lineRule="exact"/>
      </w:pPr>
    </w:p>
    <w:p w14:paraId="03A42FE2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D0B57A7">
      <w:pPr>
        <w:bidi w:val="0"/>
        <w:rPr>
          <w:lang w:val="en-US" w:eastAsia="en-US"/>
        </w:rPr>
      </w:pPr>
    </w:p>
    <w:p w14:paraId="3FEAC172">
      <w:pPr>
        <w:bidi w:val="0"/>
        <w:rPr>
          <w:lang w:val="en-US" w:eastAsia="en-US"/>
        </w:rPr>
      </w:pPr>
    </w:p>
    <w:p w14:paraId="35F26CD8">
      <w:pPr>
        <w:bidi w:val="0"/>
        <w:rPr>
          <w:lang w:val="en-US" w:eastAsia="en-US"/>
        </w:rPr>
      </w:pPr>
    </w:p>
    <w:p w14:paraId="03657C61">
      <w:pPr>
        <w:bidi w:val="0"/>
        <w:rPr>
          <w:lang w:val="en-US" w:eastAsia="en-US"/>
        </w:rPr>
      </w:pPr>
    </w:p>
    <w:p w14:paraId="40339FA0">
      <w:pPr>
        <w:bidi w:val="0"/>
        <w:rPr>
          <w:lang w:val="en-US" w:eastAsia="en-US"/>
        </w:rPr>
      </w:pPr>
    </w:p>
    <w:p w14:paraId="51311101">
      <w:pPr>
        <w:bidi w:val="0"/>
        <w:rPr>
          <w:lang w:val="en-US" w:eastAsia="en-US"/>
        </w:rPr>
      </w:pPr>
    </w:p>
    <w:p w14:paraId="37D03DBF">
      <w:pPr>
        <w:bidi w:val="0"/>
        <w:rPr>
          <w:lang w:val="en-US" w:eastAsia="en-US"/>
        </w:rPr>
      </w:pPr>
    </w:p>
    <w:p w14:paraId="51C92958">
      <w:pPr>
        <w:bidi w:val="0"/>
        <w:rPr>
          <w:lang w:val="en-US" w:eastAsia="en-US"/>
        </w:rPr>
      </w:pPr>
    </w:p>
    <w:p w14:paraId="01D6924F">
      <w:pPr>
        <w:bidi w:val="0"/>
        <w:rPr>
          <w:lang w:val="en-US" w:eastAsia="en-US"/>
        </w:rPr>
      </w:pPr>
    </w:p>
    <w:p w14:paraId="056F4BEB">
      <w:pPr>
        <w:bidi w:val="0"/>
        <w:rPr>
          <w:lang w:val="en-US" w:eastAsia="en-US"/>
        </w:rPr>
      </w:pPr>
    </w:p>
    <w:p w14:paraId="2560B52A">
      <w:pPr>
        <w:bidi w:val="0"/>
        <w:rPr>
          <w:lang w:val="en-US" w:eastAsia="en-US"/>
        </w:rPr>
      </w:pPr>
    </w:p>
    <w:p w14:paraId="2AF2C32B">
      <w:pPr>
        <w:bidi w:val="0"/>
        <w:rPr>
          <w:lang w:val="en-US" w:eastAsia="en-US"/>
        </w:rPr>
      </w:pPr>
    </w:p>
    <w:p w14:paraId="1566B1F0">
      <w:pPr>
        <w:bidi w:val="0"/>
        <w:rPr>
          <w:lang w:val="en-US" w:eastAsia="en-US"/>
        </w:rPr>
      </w:pPr>
    </w:p>
    <w:p w14:paraId="70665E79">
      <w:pPr>
        <w:bidi w:val="0"/>
        <w:rPr>
          <w:lang w:val="en-US" w:eastAsia="en-US"/>
        </w:rPr>
      </w:pPr>
    </w:p>
    <w:p w14:paraId="5E87C34C">
      <w:pPr>
        <w:bidi w:val="0"/>
        <w:rPr>
          <w:lang w:val="en-US" w:eastAsia="en-US"/>
        </w:rPr>
      </w:pPr>
    </w:p>
    <w:p w14:paraId="5BA3D189">
      <w:pPr>
        <w:bidi w:val="0"/>
        <w:rPr>
          <w:lang w:val="en-US" w:eastAsia="en-US"/>
        </w:rPr>
      </w:pPr>
    </w:p>
    <w:p w14:paraId="600E8A10">
      <w:pPr>
        <w:bidi w:val="0"/>
        <w:rPr>
          <w:lang w:val="en-US" w:eastAsia="en-US"/>
        </w:rPr>
      </w:pPr>
    </w:p>
    <w:p w14:paraId="2388B677">
      <w:pPr>
        <w:tabs>
          <w:tab w:val="left" w:pos="2166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 w14:paraId="12C70A17">
      <w:pPr>
        <w:tabs>
          <w:tab w:val="left" w:pos="2166"/>
        </w:tabs>
        <w:bidi w:val="0"/>
        <w:jc w:val="left"/>
        <w:rPr>
          <w:rFonts w:hint="eastAsia" w:eastAsia="宋体"/>
          <w:lang w:val="en-US" w:eastAsia="zh-CN"/>
        </w:rPr>
      </w:pPr>
    </w:p>
    <w:p w14:paraId="480B7A6A">
      <w:pPr>
        <w:tabs>
          <w:tab w:val="left" w:pos="2166"/>
        </w:tabs>
        <w:bidi w:val="0"/>
        <w:jc w:val="left"/>
        <w:rPr>
          <w:rFonts w:hint="eastAsia" w:eastAsia="宋体"/>
          <w:lang w:val="en-US" w:eastAsia="zh-CN"/>
        </w:rPr>
      </w:pPr>
    </w:p>
    <w:p w14:paraId="64E6C7F6">
      <w:pPr>
        <w:tabs>
          <w:tab w:val="left" w:pos="2166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6"/>
        <w:tblpPr w:leftFromText="180" w:rightFromText="180" w:vertAnchor="text" w:horzAnchor="page" w:tblpX="1647" w:tblpY="271"/>
        <w:tblOverlap w:val="never"/>
        <w:tblW w:w="9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59"/>
        <w:gridCol w:w="720"/>
        <w:gridCol w:w="818"/>
        <w:gridCol w:w="801"/>
        <w:gridCol w:w="792"/>
        <w:gridCol w:w="760"/>
        <w:gridCol w:w="799"/>
        <w:gridCol w:w="801"/>
        <w:gridCol w:w="702"/>
        <w:gridCol w:w="779"/>
        <w:gridCol w:w="738"/>
      </w:tblGrid>
      <w:tr w14:paraId="21CF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5EF5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财政拨款“三公”经费支出决算表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CD2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公开09表</w:t>
            </w:r>
          </w:p>
        </w:tc>
      </w:tr>
      <w:tr w14:paraId="1618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9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  <w:lang w:val="en-US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部门：</w:t>
            </w:r>
            <w:r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  <w:t>唐山海港经济开发区消防救援大队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B5E8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金额单位：万元</w:t>
            </w:r>
          </w:p>
        </w:tc>
      </w:tr>
      <w:tr w14:paraId="0958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预算数</w:t>
            </w:r>
          </w:p>
        </w:tc>
        <w:tc>
          <w:tcPr>
            <w:tcW w:w="4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决算数</w:t>
            </w:r>
          </w:p>
        </w:tc>
      </w:tr>
      <w:tr w14:paraId="4506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合计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因公出国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(境)费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公务用车购置及运行维护费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公务接待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合计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因公出国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(境)费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公务用车购置及运行维护费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公务</w:t>
            </w:r>
            <w:r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  <w:t>接待费</w:t>
            </w:r>
          </w:p>
        </w:tc>
      </w:tr>
      <w:tr w14:paraId="215B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1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9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小计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 xml:space="preserve">  公务用车购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 xml:space="preserve">  置费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公务用车运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行维护费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F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E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8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小计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公务用车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购官费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5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 xml:space="preserve">   公芬用车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 xml:space="preserve">   运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 xml:space="preserve">   行维护</w:t>
            </w: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1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 w14:paraId="4022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B436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6AD4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95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8A005C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12 </w:t>
            </w:r>
          </w:p>
        </w:tc>
      </w:tr>
      <w:tr w14:paraId="2742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84C26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63B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16B9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42D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1CB9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1E3E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BA4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3A8C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72B5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F097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185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1155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82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6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  <w:lang w:val="en-US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注：本表</w:t>
            </w:r>
            <w:r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  <w:t>反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映部门本年度时政拔款“三</w:t>
            </w:r>
            <w:r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  <w:t>公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”</w:t>
            </w:r>
            <w:r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  <w:t>经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费支出预决</w:t>
            </w:r>
            <w:r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  <w:t>算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情况。其中，预算数为“三公”经费全年预</w:t>
            </w:r>
            <w:r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  <w:t>算数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，反应按规定程序调整后的预算数，决算数是包括当年财政拔献和以前年</w:t>
            </w:r>
            <w:r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  <w:t>度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结转资金安</w:t>
            </w:r>
            <w:r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  <w:t>排的</w:t>
            </w:r>
          </w:p>
        </w:tc>
      </w:tr>
      <w:tr w14:paraId="4AEA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1F7B8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实际支出。</w:t>
            </w:r>
          </w:p>
        </w:tc>
      </w:tr>
    </w:tbl>
    <w:p w14:paraId="06FD511D">
      <w:pPr>
        <w:spacing w:line="240" w:lineRule="auto"/>
        <w:ind w:firstLine="0"/>
        <w:sectPr>
          <w:footerReference r:id="rId16" w:type="default"/>
          <w:pgSz w:w="11906" w:h="16839"/>
          <w:pgMar w:top="1431" w:right="1276" w:bottom="1156" w:left="1785" w:header="0" w:footer="992" w:gutter="0"/>
          <w:cols w:space="720" w:num="1"/>
        </w:sectPr>
      </w:pPr>
    </w:p>
    <w:p w14:paraId="47E593DE">
      <w:pPr>
        <w:spacing w:before="30" w:line="1817" w:lineRule="exact"/>
        <w:ind w:firstLine="14"/>
      </w:pPr>
    </w:p>
    <w:p w14:paraId="70C93335">
      <w:pPr>
        <w:spacing w:line="1817" w:lineRule="exact"/>
      </w:pPr>
    </w:p>
    <w:p w14:paraId="28476EAA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08887B7">
      <w:pPr>
        <w:bidi w:val="0"/>
        <w:rPr>
          <w:lang w:val="en-US" w:eastAsia="en-US"/>
        </w:rPr>
      </w:pPr>
    </w:p>
    <w:p w14:paraId="3314BCC4">
      <w:pPr>
        <w:bidi w:val="0"/>
        <w:rPr>
          <w:lang w:val="en-US" w:eastAsia="en-US"/>
        </w:rPr>
      </w:pPr>
    </w:p>
    <w:p w14:paraId="5CC53C0A">
      <w:pPr>
        <w:bidi w:val="0"/>
        <w:rPr>
          <w:lang w:val="en-US" w:eastAsia="en-US"/>
        </w:rPr>
      </w:pPr>
    </w:p>
    <w:p w14:paraId="252E1A4D">
      <w:pPr>
        <w:bidi w:val="0"/>
        <w:rPr>
          <w:lang w:val="en-US" w:eastAsia="en-US"/>
        </w:rPr>
      </w:pPr>
    </w:p>
    <w:p w14:paraId="7AC6BBF6">
      <w:pPr>
        <w:bidi w:val="0"/>
        <w:rPr>
          <w:lang w:val="en-US" w:eastAsia="en-US"/>
        </w:rPr>
      </w:pPr>
    </w:p>
    <w:p w14:paraId="1EA82ED5">
      <w:pPr>
        <w:bidi w:val="0"/>
        <w:rPr>
          <w:lang w:val="en-US" w:eastAsia="en-US"/>
        </w:rPr>
      </w:pPr>
    </w:p>
    <w:p w14:paraId="5B451FB6">
      <w:pPr>
        <w:bidi w:val="0"/>
        <w:rPr>
          <w:lang w:val="en-US" w:eastAsia="en-US"/>
        </w:rPr>
      </w:pPr>
    </w:p>
    <w:p w14:paraId="11189C91">
      <w:pPr>
        <w:bidi w:val="0"/>
        <w:rPr>
          <w:lang w:val="en-US" w:eastAsia="en-US"/>
        </w:rPr>
      </w:pPr>
    </w:p>
    <w:p w14:paraId="470141AA">
      <w:pPr>
        <w:bidi w:val="0"/>
        <w:rPr>
          <w:lang w:val="en-US" w:eastAsia="en-US"/>
        </w:rPr>
      </w:pPr>
    </w:p>
    <w:p w14:paraId="4F274DD3">
      <w:pPr>
        <w:bidi w:val="0"/>
        <w:rPr>
          <w:lang w:val="en-US" w:eastAsia="en-US"/>
        </w:rPr>
      </w:pPr>
    </w:p>
    <w:p w14:paraId="21934652">
      <w:pPr>
        <w:bidi w:val="0"/>
        <w:rPr>
          <w:lang w:val="en-US" w:eastAsia="en-US"/>
        </w:rPr>
      </w:pPr>
    </w:p>
    <w:p w14:paraId="02AF5050">
      <w:pPr>
        <w:bidi w:val="0"/>
        <w:rPr>
          <w:lang w:val="en-US" w:eastAsia="en-US"/>
        </w:rPr>
      </w:pPr>
    </w:p>
    <w:p w14:paraId="6701655C">
      <w:pPr>
        <w:bidi w:val="0"/>
        <w:rPr>
          <w:lang w:val="en-US" w:eastAsia="en-US"/>
        </w:rPr>
      </w:pPr>
    </w:p>
    <w:p w14:paraId="7DE1050F">
      <w:pPr>
        <w:tabs>
          <w:tab w:val="center" w:pos="4410"/>
        </w:tabs>
        <w:bidi w:val="0"/>
        <w:jc w:val="left"/>
      </w:pPr>
      <w:r>
        <w:rPr>
          <w:rFonts w:hint="eastAsia" w:eastAsia="宋体"/>
          <w:lang w:val="en-US" w:eastAsia="zh-CN"/>
        </w:rPr>
        <w:tab/>
      </w:r>
    </w:p>
    <w:p w14:paraId="20733DC1">
      <w:pPr>
        <w:pStyle w:val="3"/>
        <w:spacing w:line="248" w:lineRule="auto"/>
      </w:pPr>
    </w:p>
    <w:p w14:paraId="313EF837">
      <w:pPr>
        <w:pStyle w:val="3"/>
        <w:spacing w:line="248" w:lineRule="auto"/>
      </w:pPr>
    </w:p>
    <w:p w14:paraId="46B4F7C9">
      <w:pPr>
        <w:pStyle w:val="3"/>
        <w:spacing w:line="248" w:lineRule="auto"/>
      </w:pPr>
    </w:p>
    <w:p w14:paraId="2578A306">
      <w:pPr>
        <w:pStyle w:val="3"/>
        <w:spacing w:line="248" w:lineRule="auto"/>
      </w:pPr>
    </w:p>
    <w:p w14:paraId="033C8F10">
      <w:pPr>
        <w:pStyle w:val="3"/>
        <w:spacing w:line="248" w:lineRule="auto"/>
      </w:pPr>
    </w:p>
    <w:p w14:paraId="685FA427">
      <w:pPr>
        <w:pStyle w:val="3"/>
        <w:spacing w:line="248" w:lineRule="auto"/>
      </w:pPr>
    </w:p>
    <w:p w14:paraId="53E1DDAA">
      <w:pPr>
        <w:pStyle w:val="3"/>
        <w:spacing w:line="248" w:lineRule="auto"/>
      </w:pPr>
    </w:p>
    <w:p w14:paraId="14C927DC">
      <w:pPr>
        <w:pStyle w:val="3"/>
        <w:spacing w:line="248" w:lineRule="auto"/>
      </w:pPr>
    </w:p>
    <w:p w14:paraId="2088CC19">
      <w:pPr>
        <w:pStyle w:val="3"/>
        <w:spacing w:line="248" w:lineRule="auto"/>
      </w:pPr>
    </w:p>
    <w:p w14:paraId="5097C069">
      <w:pPr>
        <w:pStyle w:val="3"/>
        <w:spacing w:line="248" w:lineRule="auto"/>
      </w:pPr>
    </w:p>
    <w:p w14:paraId="01A60831">
      <w:pPr>
        <w:pStyle w:val="3"/>
        <w:spacing w:line="248" w:lineRule="auto"/>
      </w:pPr>
    </w:p>
    <w:p w14:paraId="161F8798">
      <w:pPr>
        <w:pStyle w:val="3"/>
        <w:spacing w:line="249" w:lineRule="auto"/>
      </w:pPr>
    </w:p>
    <w:p w14:paraId="129BB0F0">
      <w:pPr>
        <w:pStyle w:val="3"/>
        <w:spacing w:line="249" w:lineRule="auto"/>
      </w:pPr>
    </w:p>
    <w:p w14:paraId="36C68B7F">
      <w:pPr>
        <w:pStyle w:val="3"/>
        <w:spacing w:line="249" w:lineRule="auto"/>
      </w:pPr>
    </w:p>
    <w:p w14:paraId="5A50B9D0">
      <w:pPr>
        <w:pStyle w:val="3"/>
        <w:spacing w:line="249" w:lineRule="auto"/>
      </w:pPr>
    </w:p>
    <w:p w14:paraId="1551BA9D">
      <w:pPr>
        <w:pStyle w:val="3"/>
        <w:spacing w:line="249" w:lineRule="auto"/>
      </w:pPr>
    </w:p>
    <w:p w14:paraId="75B4590B">
      <w:pPr>
        <w:pStyle w:val="3"/>
        <w:spacing w:line="249" w:lineRule="auto"/>
      </w:pPr>
    </w:p>
    <w:p w14:paraId="4F8D8140">
      <w:pPr>
        <w:pStyle w:val="3"/>
        <w:spacing w:line="249" w:lineRule="auto"/>
      </w:pPr>
    </w:p>
    <w:p w14:paraId="66BA98DD">
      <w:pPr>
        <w:pStyle w:val="3"/>
        <w:spacing w:line="249" w:lineRule="auto"/>
      </w:pPr>
    </w:p>
    <w:p w14:paraId="451D74AE">
      <w:pPr>
        <w:spacing w:before="190" w:line="231" w:lineRule="auto"/>
        <w:ind w:left="1207"/>
        <w:outlineLvl w:val="2"/>
        <w:rPr>
          <w:rFonts w:ascii="方正黑体_GBK" w:hAnsi="方正黑体_GBK" w:eastAsia="方正黑体_GBK" w:cs="方正黑体_GBK"/>
          <w:sz w:val="52"/>
          <w:szCs w:val="52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-661670</wp:posOffset>
                </wp:positionV>
                <wp:extent cx="7560310" cy="1938655"/>
                <wp:effectExtent l="0" t="0" r="0" b="0"/>
                <wp:wrapNone/>
                <wp:docPr id="22" name="R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661773"/>
                          <a:ext cx="7560309" cy="1938654"/>
                        </a:xfrm>
                        <a:prstGeom prst="rect">
                          <a:avLst/>
                        </a:prstGeom>
                        <a:solidFill>
                          <a:srgbClr val="8EADD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2" o:spid="_x0000_s1026" o:spt="1" style="position:absolute;left:0pt;margin-left:0pt;margin-top:-52.1pt;height:152.65pt;width:595.3pt;z-index:-251656192;mso-width-relative:page;mso-height-relative:page;" fillcolor="#8EADD1" filled="t" stroked="f" coordsize="21600,21600" o:gfxdata="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0bG/nWAAAACgEAAA8AAAAAAAAAAQAgAAAAIgAAAGRycy9kb3ducmV2LnhtbFBL&#10;AQIUABQAAAAIAIdO4kDO9pjmMQIAAGsEAAAOAAAAAAAAAAEAIAAAACUBAABkcnMvZTJvRG9jLnht&#10;bFBLBQYAAAAABgAGAFkBAADI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方正黑体_GBK" w:hAnsi="方正黑体_GBK" w:eastAsia="方正黑体_GBK" w:cs="方正黑体_GBK"/>
          <w:b/>
          <w:bCs/>
          <w:spacing w:val="-5"/>
          <w:sz w:val="52"/>
          <w:szCs w:val="52"/>
        </w:rPr>
        <w:t>第三部分</w:t>
      </w:r>
      <w:r>
        <w:rPr>
          <w:rFonts w:ascii="方正黑体_GBK" w:hAnsi="方正黑体_GBK" w:eastAsia="方正黑体_GBK" w:cs="方正黑体_GBK"/>
          <w:spacing w:val="36"/>
          <w:sz w:val="52"/>
          <w:szCs w:val="52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5"/>
          <w:sz w:val="52"/>
          <w:szCs w:val="52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5"/>
          <w:sz w:val="52"/>
          <w:szCs w:val="52"/>
          <w:lang w:val="en-US" w:eastAsia="zh-CN"/>
        </w:rPr>
        <w:t>3</w:t>
      </w:r>
      <w:r>
        <w:rPr>
          <w:rFonts w:ascii="方正黑体_GBK" w:hAnsi="方正黑体_GBK" w:eastAsia="方正黑体_GBK" w:cs="方正黑体_GBK"/>
          <w:b/>
          <w:bCs/>
          <w:spacing w:val="-5"/>
          <w:sz w:val="52"/>
          <w:szCs w:val="52"/>
        </w:rPr>
        <w:t>年度部门决算情况说明</w:t>
      </w:r>
    </w:p>
    <w:p w14:paraId="09491C23">
      <w:pPr>
        <w:spacing w:line="231" w:lineRule="auto"/>
        <w:rPr>
          <w:rFonts w:ascii="方正黑体_GBK" w:hAnsi="方正黑体_GBK" w:eastAsia="方正黑体_GBK" w:cs="方正黑体_GBK"/>
          <w:sz w:val="52"/>
          <w:szCs w:val="52"/>
        </w:rPr>
        <w:sectPr>
          <w:footerReference r:id="rId17" w:type="default"/>
          <w:pgSz w:w="11906" w:h="16839"/>
          <w:pgMar w:top="1431" w:right="0" w:bottom="1156" w:left="0" w:header="0" w:footer="992" w:gutter="0"/>
          <w:cols w:space="720" w:num="1"/>
        </w:sectPr>
      </w:pPr>
    </w:p>
    <w:p w14:paraId="6767EDCF">
      <w:pPr>
        <w:spacing w:before="155" w:line="236" w:lineRule="auto"/>
        <w:ind w:left="67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pacing w:val="-5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收入支出决算总体情况说明</w:t>
      </w:r>
    </w:p>
    <w:p w14:paraId="37F503F6">
      <w:pPr>
        <w:spacing w:before="63" w:line="379" w:lineRule="auto"/>
        <w:ind w:right="490" w:firstLine="420" w:firstLineChars="200"/>
        <w:rPr>
          <w:rFonts w:ascii="仿宋" w:hAnsi="仿宋" w:eastAsia="仿宋" w:cs="仿宋"/>
          <w:spacing w:val="3"/>
          <w:sz w:val="31"/>
          <w:szCs w:val="31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1350645</wp:posOffset>
            </wp:positionV>
            <wp:extent cx="5228590" cy="3875405"/>
            <wp:effectExtent l="4445" t="4445" r="5715" b="6350"/>
            <wp:wrapNone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  <w:bookmarkEnd w:id="0"/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 xml:space="preserve">年度收、支总计 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>268.24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万元，与</w:t>
      </w:r>
      <w:r>
        <w:rPr>
          <w:rFonts w:ascii="方正仿宋_GBK" w:hAnsi="方正仿宋_GBK" w:eastAsia="方正仿宋_GBK" w:cs="方正仿宋_GBK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年度相比，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收、支总计减少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170.8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万元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，下降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 xml:space="preserve">38.97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，</w:t>
      </w:r>
      <w:r>
        <w:rPr>
          <w:rFonts w:hint="eastAsia" w:ascii="仿宋_GB2312" w:hAnsi="Times New Roman" w:eastAsia="仿宋_GB2312" w:cs="DengXian-Regular"/>
          <w:sz w:val="32"/>
          <w:szCs w:val="32"/>
        </w:rPr>
        <w:t>原因是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2022年</w:t>
      </w:r>
      <w:r>
        <w:rPr>
          <w:rFonts w:ascii="仿宋" w:hAnsi="仿宋" w:eastAsia="仿宋" w:cs="仿宋"/>
          <w:spacing w:val="3"/>
          <w:sz w:val="31"/>
          <w:szCs w:val="31"/>
        </w:rPr>
        <w:t>购置消防车一部导致 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年度总体费用增加。</w:t>
      </w:r>
    </w:p>
    <w:p w14:paraId="727DF7A0">
      <w:pPr>
        <w:spacing w:before="99" w:line="272" w:lineRule="auto"/>
        <w:ind w:left="32" w:right="3" w:firstLine="628"/>
        <w:rPr>
          <w:rFonts w:ascii="方正仿宋_GBK" w:hAnsi="方正仿宋_GBK" w:eastAsia="方正仿宋_GBK" w:cs="方正仿宋_GBK"/>
          <w:color w:val="C00000"/>
          <w:sz w:val="31"/>
          <w:szCs w:val="31"/>
        </w:rPr>
      </w:pPr>
    </w:p>
    <w:p w14:paraId="309ED72B">
      <w:pPr>
        <w:spacing w:before="110" w:line="233" w:lineRule="auto"/>
        <w:ind w:left="283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8"/>
          <w:sz w:val="28"/>
          <w:szCs w:val="28"/>
        </w:rPr>
        <w:t xml:space="preserve">图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</w:t>
      </w:r>
      <w:r>
        <w:rPr>
          <w:rFonts w:ascii="方正仿宋_GBK" w:hAnsi="方正仿宋_GBK" w:eastAsia="方正仿宋_GBK" w:cs="方正仿宋_GBK"/>
          <w:spacing w:val="-8"/>
          <w:sz w:val="28"/>
          <w:szCs w:val="28"/>
        </w:rPr>
        <w:t>：收、支决算总计变动情况</w:t>
      </w:r>
    </w:p>
    <w:p w14:paraId="66D42004">
      <w:pPr>
        <w:spacing w:before="142" w:line="199" w:lineRule="auto"/>
        <w:ind w:left="3813" w:firstLine="2002" w:firstLineChars="7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3"/>
          <w:sz w:val="28"/>
          <w:szCs w:val="28"/>
        </w:rPr>
        <w:t>（单位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:</w:t>
      </w:r>
      <w:r>
        <w:rPr>
          <w:rFonts w:ascii="方正仿宋_GBK" w:hAnsi="方正仿宋_GBK" w:eastAsia="方正仿宋_GBK" w:cs="方正仿宋_GBK"/>
          <w:spacing w:val="3"/>
          <w:sz w:val="28"/>
          <w:szCs w:val="28"/>
        </w:rPr>
        <w:t>万元）</w:t>
      </w:r>
    </w:p>
    <w:p w14:paraId="7DE89ADB">
      <w:pPr>
        <w:pStyle w:val="3"/>
        <w:spacing w:line="4483" w:lineRule="exact"/>
        <w:ind w:firstLine="583"/>
      </w:pPr>
    </w:p>
    <w:p w14:paraId="13E11FED">
      <w:pPr>
        <w:spacing w:before="188" w:line="271" w:lineRule="auto"/>
        <w:ind w:left="27" w:firstLine="645"/>
        <w:jc w:val="both"/>
        <w:rPr>
          <w:rFonts w:ascii="方正仿宋_GBK" w:hAnsi="方正仿宋_GBK" w:eastAsia="方正仿宋_GBK" w:cs="方正仿宋_GBK"/>
          <w:spacing w:val="14"/>
          <w:sz w:val="31"/>
          <w:szCs w:val="31"/>
        </w:rPr>
      </w:pPr>
    </w:p>
    <w:p w14:paraId="7CDE3FFD">
      <w:pPr>
        <w:spacing w:before="188" w:line="271" w:lineRule="auto"/>
        <w:ind w:left="27" w:firstLine="645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 xml:space="preserve">本年收入合计 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>268.24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>万元，其中：</w:t>
      </w:r>
      <w:r>
        <w:rPr>
          <w:rFonts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>财政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拨款收入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31"/>
          <w:szCs w:val="31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万元，占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 xml:space="preserve">0.75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；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其他收入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>266.24</w:t>
      </w:r>
      <w:r>
        <w:rPr>
          <w:rFonts w:ascii="方正仿宋_GBK" w:hAnsi="方正仿宋_GBK" w:eastAsia="方正仿宋_GBK" w:cs="方正仿宋_GBK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占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 xml:space="preserve">99.25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z w:val="31"/>
          <w:szCs w:val="31"/>
        </w:rPr>
        <w:t>。</w:t>
      </w:r>
    </w:p>
    <w:p w14:paraId="7704C3CA">
      <w:pPr>
        <w:spacing w:before="117" w:line="208" w:lineRule="auto"/>
        <w:ind w:left="3427"/>
        <w:rPr>
          <w:rFonts w:ascii="方正仿宋_GBK" w:hAnsi="方正仿宋_GBK" w:eastAsia="方正仿宋_GBK" w:cs="方正仿宋_GBK"/>
          <w:spacing w:val="-9"/>
          <w:sz w:val="28"/>
          <w:szCs w:val="28"/>
        </w:rPr>
      </w:pPr>
    </w:p>
    <w:p w14:paraId="627342AB">
      <w:pPr>
        <w:spacing w:before="117" w:line="208" w:lineRule="auto"/>
        <w:ind w:left="3427"/>
        <w:rPr>
          <w:rFonts w:ascii="方正仿宋_GBK" w:hAnsi="方正仿宋_GBK" w:eastAsia="方正仿宋_GBK" w:cs="方正仿宋_GBK"/>
          <w:spacing w:val="-9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9"/>
          <w:sz w:val="28"/>
          <w:szCs w:val="28"/>
        </w:rPr>
        <w:t>图</w:t>
      </w:r>
      <w:r>
        <w:rPr>
          <w:rFonts w:ascii="方正仿宋_GBK" w:hAnsi="方正仿宋_GBK" w:eastAsia="方正仿宋_GBK" w:cs="方正仿宋_GBK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</w:t>
      </w:r>
      <w:r>
        <w:rPr>
          <w:rFonts w:ascii="方正仿宋_GBK" w:hAnsi="方正仿宋_GBK" w:eastAsia="方正仿宋_GBK" w:cs="方正仿宋_GBK"/>
          <w:spacing w:val="-9"/>
          <w:sz w:val="28"/>
          <w:szCs w:val="28"/>
        </w:rPr>
        <w:t>：收入决算</w:t>
      </w:r>
    </w:p>
    <w:p w14:paraId="6792E832">
      <w:pPr>
        <w:spacing w:before="117" w:line="208" w:lineRule="auto"/>
        <w:ind w:left="3427"/>
        <w:rPr>
          <w:rFonts w:ascii="方正仿宋_GBK" w:hAnsi="方正仿宋_GBK" w:eastAsia="方正仿宋_GBK" w:cs="方正仿宋_GBK"/>
          <w:spacing w:val="-9"/>
          <w:sz w:val="28"/>
          <w:szCs w:val="28"/>
        </w:rPr>
      </w:pPr>
      <w:r>
        <w:drawing>
          <wp:inline distT="0" distB="0" distL="114300" distR="114300">
            <wp:extent cx="4826000" cy="2743200"/>
            <wp:effectExtent l="4445" t="4445" r="8255" b="52705"/>
            <wp:docPr id="5" name="图表 4" descr="7b0a202020202263686172745265734964223a202232303437323230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176530</wp:posOffset>
            </wp:positionV>
            <wp:extent cx="4195445" cy="2202815"/>
            <wp:effectExtent l="4445" t="4445" r="10160" b="21590"/>
            <wp:wrapSquare wrapText="bothSides"/>
            <wp:docPr id="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</w:p>
    <w:p w14:paraId="61D8596A">
      <w:pPr>
        <w:spacing w:before="155" w:line="236" w:lineRule="auto"/>
        <w:ind w:left="678"/>
        <w:rPr>
          <w:rFonts w:ascii="方正黑体_GBK" w:hAnsi="方正黑体_GBK" w:eastAsia="方正黑体_GBK" w:cs="方正黑体_GBK"/>
          <w:spacing w:val="5"/>
          <w:sz w:val="31"/>
          <w:szCs w:val="31"/>
        </w:rPr>
      </w:pPr>
    </w:p>
    <w:p w14:paraId="064CF1AD">
      <w:pPr>
        <w:spacing w:before="155" w:line="236" w:lineRule="auto"/>
        <w:ind w:left="678"/>
        <w:rPr>
          <w:rFonts w:ascii="方正黑体_GBK" w:hAnsi="方正黑体_GBK" w:eastAsia="方正黑体_GBK" w:cs="方正黑体_GBK"/>
          <w:spacing w:val="5"/>
          <w:sz w:val="31"/>
          <w:szCs w:val="31"/>
        </w:rPr>
      </w:pPr>
    </w:p>
    <w:p w14:paraId="3147DCF7">
      <w:pPr>
        <w:spacing w:before="155" w:line="236" w:lineRule="auto"/>
        <w:ind w:left="678"/>
        <w:rPr>
          <w:rFonts w:ascii="方正黑体_GBK" w:hAnsi="方正黑体_GBK" w:eastAsia="方正黑体_GBK" w:cs="方正黑体_GBK"/>
          <w:spacing w:val="5"/>
          <w:sz w:val="31"/>
          <w:szCs w:val="31"/>
        </w:rPr>
      </w:pPr>
    </w:p>
    <w:p w14:paraId="3E50CA4D">
      <w:pPr>
        <w:spacing w:before="155" w:line="236" w:lineRule="auto"/>
        <w:ind w:left="678"/>
        <w:rPr>
          <w:rFonts w:ascii="方正黑体_GBK" w:hAnsi="方正黑体_GBK" w:eastAsia="方正黑体_GBK" w:cs="方正黑体_GBK"/>
          <w:spacing w:val="5"/>
          <w:sz w:val="31"/>
          <w:szCs w:val="31"/>
        </w:rPr>
      </w:pPr>
    </w:p>
    <w:p w14:paraId="79736433">
      <w:pPr>
        <w:spacing w:before="155" w:line="236" w:lineRule="auto"/>
        <w:ind w:left="67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三、</w:t>
      </w:r>
      <w:r>
        <w:rPr>
          <w:rFonts w:ascii="方正黑体_GBK" w:hAnsi="方正黑体_GBK" w:eastAsia="方正黑体_GBK" w:cs="方正黑体_GBK"/>
          <w:spacing w:val="-6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支出决算情况说明</w:t>
      </w:r>
    </w:p>
    <w:p w14:paraId="1F3F2789">
      <w:pPr>
        <w:autoSpaceDE w:val="0"/>
        <w:autoSpaceDN w:val="0"/>
        <w:adjustRightInd w:val="0"/>
        <w:ind w:left="200" w:firstLine="584" w:firstLineChars="200"/>
        <w:jc w:val="left"/>
        <w:rPr>
          <w:rFonts w:hint="eastAsia" w:ascii="仿宋_GB2312" w:hAnsi="Times New Roman" w:eastAsia="仿宋_GB2312" w:cs="DengXian-Regular"/>
          <w:sz w:val="32"/>
          <w:szCs w:val="32"/>
        </w:rPr>
      </w:pP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本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支 出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合</w:t>
      </w:r>
      <w:r>
        <w:rPr>
          <w:rFonts w:ascii="方正仿宋_GBK" w:hAnsi="方正仿宋_GBK" w:eastAsia="方正仿宋_GBK" w:cs="方正仿宋_GBK"/>
          <w:spacing w:val="-4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计</w:t>
      </w:r>
      <w:r>
        <w:rPr>
          <w:rFonts w:ascii="方正仿宋_GBK" w:hAnsi="方正仿宋_GBK" w:eastAsia="方正仿宋_GBK" w:cs="方正仿宋_GBK"/>
          <w:spacing w:val="44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9"/>
          <w:sz w:val="31"/>
          <w:szCs w:val="31"/>
          <w:lang w:val="en-US" w:eastAsia="zh-CN"/>
        </w:rPr>
        <w:t>268.24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万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元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其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 xml:space="preserve"> 中</w:t>
      </w:r>
      <w:r>
        <w:rPr>
          <w:rFonts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-4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>基</w:t>
      </w:r>
      <w:r>
        <w:rPr>
          <w:rFonts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>本</w:t>
      </w:r>
      <w:r>
        <w:rPr>
          <w:rFonts w:ascii="方正仿宋_GBK" w:hAnsi="方正仿宋_GBK" w:eastAsia="方正仿宋_GBK" w:cs="方正仿宋_GBK"/>
          <w:spacing w:val="-4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>支 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31"/>
          <w:szCs w:val="31"/>
          <w:lang w:val="en-US" w:eastAsia="zh-CN"/>
        </w:rPr>
        <w:t>170.4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-5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占</w:t>
      </w:r>
      <w:r>
        <w:rPr>
          <w:rFonts w:ascii="方正仿宋_GBK" w:hAnsi="方正仿宋_GBK" w:eastAsia="方正仿宋_GBK" w:cs="方正仿宋_GBK"/>
          <w:spacing w:val="-42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31"/>
          <w:szCs w:val="31"/>
          <w:lang w:val="en-US" w:eastAsia="zh-CN"/>
        </w:rPr>
        <w:t>63.53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；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人员</w:t>
      </w:r>
      <w:r>
        <w:rPr>
          <w:rFonts w:hint="eastAsia" w:ascii="仿宋_GB2312" w:hAnsi="Times New Roman" w:eastAsia="仿宋_GB2312" w:cs="DengXian-Regular"/>
          <w:sz w:val="32"/>
          <w:szCs w:val="32"/>
        </w:rPr>
        <w:t>支出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97.84</w:t>
      </w:r>
      <w:r>
        <w:rPr>
          <w:rFonts w:hint="eastAsia" w:ascii="仿宋_GB2312" w:hAnsi="Times New Roman" w:eastAsia="仿宋_GB2312" w:cs="DengXian-Regular"/>
          <w:sz w:val="32"/>
          <w:szCs w:val="32"/>
        </w:rPr>
        <w:t>万元，占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36.47</w:t>
      </w:r>
      <w:r>
        <w:rPr>
          <w:rFonts w:hint="eastAsia" w:ascii="仿宋_GB2312" w:hAnsi="Times New Roman" w:eastAsia="仿宋_GB2312" w:cs="DengXian-Regular"/>
          <w:sz w:val="32"/>
          <w:szCs w:val="32"/>
        </w:rPr>
        <w:t>%；</w:t>
      </w:r>
    </w:p>
    <w:p w14:paraId="19CC01E1">
      <w:pPr>
        <w:spacing w:before="101" w:line="275" w:lineRule="auto"/>
        <w:ind w:left="25" w:firstLine="64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。</w:t>
      </w:r>
    </w:p>
    <w:p w14:paraId="7834FF78">
      <w:pPr>
        <w:spacing w:before="92" w:line="194" w:lineRule="auto"/>
        <w:ind w:left="3427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10"/>
          <w:sz w:val="28"/>
          <w:szCs w:val="28"/>
        </w:rPr>
        <w:t>图</w:t>
      </w:r>
      <w:r>
        <w:rPr>
          <w:rFonts w:ascii="方正仿宋_GBK" w:hAnsi="方正仿宋_GBK" w:eastAsia="方正仿宋_GBK" w:cs="方正仿宋_GBK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3</w:t>
      </w:r>
      <w:r>
        <w:rPr>
          <w:rFonts w:ascii="方正仿宋_GBK" w:hAnsi="方正仿宋_GBK" w:eastAsia="方正仿宋_GBK" w:cs="方正仿宋_GBK"/>
          <w:spacing w:val="-10"/>
          <w:sz w:val="28"/>
          <w:szCs w:val="28"/>
        </w:rPr>
        <w:t>：支出决算</w:t>
      </w:r>
    </w:p>
    <w:p w14:paraId="4E6E8617">
      <w:pPr>
        <w:spacing w:line="4042" w:lineRule="exact"/>
        <w:ind w:firstLine="216"/>
      </w:pPr>
      <w:r>
        <w:drawing>
          <wp:inline distT="0" distB="0" distL="114300" distR="114300">
            <wp:extent cx="4826000" cy="2743200"/>
            <wp:effectExtent l="4445" t="4445" r="825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1222D47A">
      <w:pPr>
        <w:spacing w:before="47" w:line="236" w:lineRule="auto"/>
        <w:ind w:left="68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四、财政拨款收入支出决算总体情况说明</w:t>
      </w:r>
    </w:p>
    <w:p w14:paraId="05F1F812">
      <w:pPr>
        <w:spacing w:before="98" w:line="280" w:lineRule="auto"/>
        <w:ind w:left="31" w:right="101" w:firstLine="627"/>
        <w:rPr>
          <w:rFonts w:hint="eastAsia" w:ascii="方正仿宋_GBK" w:hAnsi="方正仿宋_GBK" w:eastAsia="宋体" w:cs="方正仿宋_GBK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年度财政拨款收、支总计</w:t>
      </w:r>
      <w:r>
        <w:rPr>
          <w:rFonts w:ascii="方正仿宋_GBK" w:hAnsi="方正仿宋_GBK" w:eastAsia="方正仿宋_GBK" w:cs="方正仿宋_GBK"/>
          <w:spacing w:val="-4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万元。与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年度相比，财政拨款收、支总计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  <w:lang w:val="en-US" w:eastAsia="zh-CN"/>
        </w:rPr>
        <w:t>增加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 xml:space="preserve">1.5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万元，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  <w:lang w:val="en-US" w:eastAsia="zh-CN"/>
        </w:rPr>
        <w:t xml:space="preserve">增加 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0.75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%</w:t>
      </w:r>
      <w:r>
        <w:rPr>
          <w:rFonts w:hint="eastAsia" w:ascii="Times New Roman" w:hAnsi="Times New Roman" w:eastAsia="宋体" w:cs="Times New Roman"/>
          <w:spacing w:val="7"/>
          <w:sz w:val="31"/>
          <w:szCs w:val="31"/>
          <w:lang w:eastAsia="zh-CN"/>
        </w:rPr>
        <w:t>。</w:t>
      </w:r>
    </w:p>
    <w:p w14:paraId="191132D8">
      <w:pPr>
        <w:spacing w:before="68" w:line="232" w:lineRule="auto"/>
        <w:ind w:left="1464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6"/>
          <w:sz w:val="28"/>
          <w:szCs w:val="28"/>
        </w:rPr>
        <w:t>图</w:t>
      </w:r>
      <w:r>
        <w:rPr>
          <w:rFonts w:ascii="方正仿宋_GBK" w:hAnsi="方正仿宋_GBK" w:eastAsia="方正仿宋_GBK" w:cs="方正仿宋_GBK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28"/>
          <w:szCs w:val="28"/>
        </w:rPr>
        <w:t>：财政拨款收、支决算总计变动情况</w:t>
      </w:r>
    </w:p>
    <w:p w14:paraId="49CFFFC6">
      <w:pPr>
        <w:spacing w:before="144" w:line="232" w:lineRule="auto"/>
        <w:ind w:left="3081"/>
        <w:rPr>
          <w:rFonts w:ascii="方正仿宋_GBK" w:hAnsi="方正仿宋_GBK" w:eastAsia="方正仿宋_GBK" w:cs="方正仿宋_GBK"/>
          <w:spacing w:val="3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3"/>
          <w:sz w:val="28"/>
          <w:szCs w:val="28"/>
        </w:rPr>
        <w:t>（单位：万元）</w:t>
      </w:r>
    </w:p>
    <w:p w14:paraId="00C7E285">
      <w:pPr>
        <w:spacing w:before="144" w:line="232" w:lineRule="auto"/>
        <w:rPr>
          <w:rFonts w:ascii="方正仿宋_GBK" w:hAnsi="方正仿宋_GBK" w:eastAsia="方正仿宋_GBK" w:cs="方正仿宋_GBK"/>
          <w:spacing w:val="3"/>
          <w:sz w:val="28"/>
          <w:szCs w:val="28"/>
        </w:rPr>
      </w:pPr>
      <w:r>
        <w:drawing>
          <wp:inline distT="0" distB="0" distL="114300" distR="114300">
            <wp:extent cx="5823585" cy="3080385"/>
            <wp:effectExtent l="0" t="0" r="5715" b="5715"/>
            <wp:docPr id="19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3080385"/>
                    </a:xfrm>
                    <a:prstGeom prst="rect">
                      <a:avLst/>
                    </a:prstGeom>
                    <a:extLst>
                      <wpswe:webExtensionRef xmlns:wpswe="http://www.wps.cn/officeDocument/2018/webExtension" r:id="rId39"/>
                    </a:extLst>
                  </pic:spPr>
                </pic:pic>
              </a:graphicData>
            </a:graphic>
          </wp:inline>
        </w:drawing>
      </w:r>
    </w:p>
    <w:p w14:paraId="2D2D6FC1">
      <w:pPr>
        <w:spacing w:before="144" w:line="232" w:lineRule="auto"/>
        <w:ind w:left="3081"/>
        <w:rPr>
          <w:rFonts w:ascii="方正仿宋_GBK" w:hAnsi="方正仿宋_GBK" w:eastAsia="方正仿宋_GBK" w:cs="方正仿宋_GBK"/>
          <w:spacing w:val="3"/>
          <w:sz w:val="28"/>
          <w:szCs w:val="28"/>
        </w:rPr>
      </w:pPr>
    </w:p>
    <w:p w14:paraId="312D68BD">
      <w:pPr>
        <w:pStyle w:val="3"/>
        <w:spacing w:line="279" w:lineRule="auto"/>
      </w:pPr>
    </w:p>
    <w:p w14:paraId="1F4363C6">
      <w:pPr>
        <w:pStyle w:val="3"/>
        <w:spacing w:line="280" w:lineRule="auto"/>
      </w:pPr>
    </w:p>
    <w:p w14:paraId="55FDF9FB">
      <w:pPr>
        <w:spacing w:before="203" w:line="236" w:lineRule="auto"/>
        <w:ind w:left="67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五、</w:t>
      </w:r>
      <w:r>
        <w:rPr>
          <w:rFonts w:ascii="方正黑体_GBK" w:hAnsi="方正黑体_GBK" w:eastAsia="方正黑体_GBK" w:cs="方正黑体_GBK"/>
          <w:spacing w:val="-46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一般公共预算财政拨款支出决算情况说明</w:t>
      </w:r>
    </w:p>
    <w:p w14:paraId="23B2FF65">
      <w:pPr>
        <w:spacing w:before="166" w:line="203" w:lineRule="auto"/>
        <w:ind w:left="645"/>
        <w:outlineLvl w:val="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b/>
          <w:bCs/>
          <w:spacing w:val="6"/>
          <w:sz w:val="31"/>
          <w:szCs w:val="31"/>
        </w:rPr>
        <w:t>（一）</w:t>
      </w:r>
      <w:r>
        <w:rPr>
          <w:rFonts w:ascii="方正楷体_GBK" w:hAnsi="方正楷体_GBK" w:eastAsia="方正楷体_GBK" w:cs="方正楷体_GBK"/>
          <w:spacing w:val="-46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b/>
          <w:bCs/>
          <w:spacing w:val="6"/>
          <w:sz w:val="31"/>
          <w:szCs w:val="31"/>
        </w:rPr>
        <w:t>财政拨款支出决算总体情况</w:t>
      </w:r>
    </w:p>
    <w:p w14:paraId="02E68DD8">
      <w:pPr>
        <w:spacing w:before="144" w:line="305" w:lineRule="auto"/>
        <w:ind w:left="27" w:firstLine="634"/>
        <w:jc w:val="both"/>
        <w:rPr>
          <w:rFonts w:ascii="方正仿宋_GBK" w:hAnsi="方正仿宋_GBK" w:eastAsia="方正仿宋_GBK" w:cs="方正仿宋_GBK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年度财政拨款支出</w:t>
      </w:r>
      <w:r>
        <w:rPr>
          <w:rFonts w:ascii="方正仿宋_GBK" w:hAnsi="方正仿宋_GBK" w:eastAsia="方正仿宋_GBK" w:cs="方正仿宋_GBK"/>
          <w:spacing w:val="-42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占本年支出的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0.75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。与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1"/>
          <w:szCs w:val="31"/>
        </w:rPr>
        <w:t>年度相比，财政拨款支出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增加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1.5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万元，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  <w:lang w:val="en-US" w:eastAsia="zh-CN"/>
        </w:rPr>
        <w:t>增加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0.75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，主要是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  <w:lang w:val="en-US" w:eastAsia="zh-CN"/>
        </w:rPr>
        <w:t>日常经费增加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。</w:t>
      </w:r>
    </w:p>
    <w:p w14:paraId="2A19A255">
      <w:pPr>
        <w:spacing w:before="108" w:line="344" w:lineRule="auto"/>
        <w:ind w:left="3074" w:right="2547" w:hanging="772"/>
        <w:jc w:val="both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8"/>
          <w:sz w:val="28"/>
          <w:szCs w:val="28"/>
        </w:rPr>
        <w:t>图</w:t>
      </w:r>
      <w:r>
        <w:rPr>
          <w:rFonts w:ascii="方正仿宋_GBK" w:hAnsi="方正仿宋_GBK" w:eastAsia="方正仿宋_GBK" w:cs="方正仿宋_GBK"/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8"/>
          <w:sz w:val="28"/>
          <w:szCs w:val="28"/>
        </w:rPr>
        <w:t>：财政拨款支出决算变动情况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28"/>
          <w:szCs w:val="28"/>
        </w:rPr>
        <w:t>（单位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:</w:t>
      </w:r>
      <w:r>
        <w:rPr>
          <w:rFonts w:ascii="方正仿宋_GBK" w:hAnsi="方正仿宋_GBK" w:eastAsia="方正仿宋_GBK" w:cs="方正仿宋_GBK"/>
          <w:spacing w:val="3"/>
          <w:sz w:val="28"/>
          <w:szCs w:val="28"/>
        </w:rPr>
        <w:t>万元）</w:t>
      </w:r>
    </w:p>
    <w:p w14:paraId="34A70A2C">
      <w:pPr>
        <w:spacing w:before="144" w:line="305" w:lineRule="auto"/>
        <w:ind w:left="27" w:firstLine="634"/>
        <w:jc w:val="both"/>
        <w:rPr>
          <w:rFonts w:ascii="方正仿宋_GBK" w:hAnsi="方正仿宋_GBK" w:eastAsia="方正仿宋_GBK" w:cs="方正仿宋_GBK"/>
          <w:spacing w:val="7"/>
          <w:sz w:val="31"/>
          <w:szCs w:val="31"/>
        </w:rPr>
      </w:pPr>
      <w:r>
        <w:drawing>
          <wp:inline distT="0" distB="0" distL="114300" distR="114300">
            <wp:extent cx="4908550" cy="2743200"/>
            <wp:effectExtent l="0" t="0" r="6350" b="0"/>
            <wp:docPr id="2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2743200"/>
                    </a:xfrm>
                    <a:prstGeom prst="rect">
                      <a:avLst/>
                    </a:prstGeom>
                    <a:extLst>
                      <wpswe:webExtensionRef xmlns:wpswe="http://www.wps.cn/officeDocument/2018/webExtension" r:id="rId41"/>
                    </a:extLst>
                  </pic:spPr>
                </pic:pic>
              </a:graphicData>
            </a:graphic>
          </wp:inline>
        </w:drawing>
      </w:r>
    </w:p>
    <w:p w14:paraId="3098F615">
      <w:pPr>
        <w:spacing w:line="408" w:lineRule="exact"/>
        <w:ind w:firstLine="4122"/>
      </w:pPr>
      <w:r>
        <w:drawing>
          <wp:inline distT="0" distB="0" distL="114300" distR="114300">
            <wp:extent cx="3656330" cy="2592705"/>
            <wp:effectExtent l="0" t="0" r="1270" b="17145"/>
            <wp:docPr id="17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2592705"/>
                    </a:xfrm>
                    <a:prstGeom prst="rect">
                      <a:avLst/>
                    </a:prstGeom>
                    <a:extLst>
                      <wpswe:webExtensionRef xmlns:wpswe="http://www.wps.cn/officeDocument/2018/webExtension" r:id="rId43"/>
                    </a:extLst>
                  </pic:spPr>
                </pic:pic>
              </a:graphicData>
            </a:graphic>
          </wp:inline>
        </w:drawing>
      </w:r>
    </w:p>
    <w:p w14:paraId="23F9DE9B">
      <w:pPr>
        <w:pStyle w:val="3"/>
        <w:spacing w:line="254" w:lineRule="auto"/>
      </w:pPr>
    </w:p>
    <w:p w14:paraId="6A5A76D5">
      <w:pPr>
        <w:pStyle w:val="3"/>
        <w:spacing w:line="254" w:lineRule="auto"/>
      </w:pPr>
    </w:p>
    <w:p w14:paraId="288D3C73">
      <w:pPr>
        <w:pStyle w:val="3"/>
        <w:spacing w:line="254" w:lineRule="auto"/>
      </w:pPr>
    </w:p>
    <w:p w14:paraId="4B902F1A">
      <w:pPr>
        <w:pStyle w:val="3"/>
        <w:spacing w:line="254" w:lineRule="auto"/>
      </w:pPr>
    </w:p>
    <w:p w14:paraId="615CEDA0">
      <w:pPr>
        <w:pStyle w:val="3"/>
        <w:spacing w:line="254" w:lineRule="auto"/>
      </w:pPr>
    </w:p>
    <w:p w14:paraId="460A08B7">
      <w:pPr>
        <w:pStyle w:val="3"/>
        <w:spacing w:line="255" w:lineRule="auto"/>
      </w:pPr>
    </w:p>
    <w:p w14:paraId="2BA52D27">
      <w:pPr>
        <w:pStyle w:val="3"/>
        <w:spacing w:line="255" w:lineRule="auto"/>
      </w:pPr>
    </w:p>
    <w:p w14:paraId="5C704223">
      <w:pPr>
        <w:pStyle w:val="3"/>
        <w:spacing w:line="255" w:lineRule="auto"/>
      </w:pPr>
    </w:p>
    <w:p w14:paraId="6A4F6B5D">
      <w:pPr>
        <w:pStyle w:val="3"/>
        <w:spacing w:line="255" w:lineRule="auto"/>
      </w:pPr>
    </w:p>
    <w:p w14:paraId="6BCE94A8">
      <w:pPr>
        <w:pStyle w:val="3"/>
        <w:spacing w:line="255" w:lineRule="auto"/>
      </w:pPr>
    </w:p>
    <w:p w14:paraId="65F08465">
      <w:pPr>
        <w:pStyle w:val="3"/>
        <w:spacing w:line="255" w:lineRule="auto"/>
      </w:pPr>
    </w:p>
    <w:p w14:paraId="3C3C41CB">
      <w:pPr>
        <w:spacing w:before="133" w:line="203" w:lineRule="auto"/>
        <w:ind w:left="645"/>
        <w:outlineLvl w:val="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b/>
          <w:bCs/>
          <w:spacing w:val="4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b/>
          <w:bCs/>
          <w:spacing w:val="4"/>
          <w:sz w:val="31"/>
          <w:szCs w:val="31"/>
        </w:rPr>
        <w:t>二）</w:t>
      </w:r>
      <w:r>
        <w:rPr>
          <w:rFonts w:ascii="方正楷体_GBK" w:hAnsi="方正楷体_GBK" w:eastAsia="方正楷体_GBK" w:cs="方正楷体_GBK"/>
          <w:spacing w:val="-5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b/>
          <w:bCs/>
          <w:spacing w:val="4"/>
          <w:sz w:val="31"/>
          <w:szCs w:val="31"/>
        </w:rPr>
        <w:t>财政拨款支出决算结构情况</w:t>
      </w:r>
    </w:p>
    <w:p w14:paraId="5EEDAFE7">
      <w:pPr>
        <w:spacing w:before="149" w:line="310" w:lineRule="auto"/>
        <w:ind w:left="35" w:right="92" w:firstLine="62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年度财政拨款支出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万元，主要用于以下方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面：</w:t>
      </w:r>
      <w:r>
        <w:rPr>
          <w:rFonts w:ascii="方正仿宋_GBK" w:hAnsi="方正仿宋_GBK" w:eastAsia="方正仿宋_GBK" w:cs="方正仿宋_GBK"/>
          <w:b/>
          <w:bCs/>
          <w:spacing w:val="-2"/>
          <w:sz w:val="31"/>
          <w:szCs w:val="31"/>
        </w:rPr>
        <w:t>灾害防治及应急管理（类）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支出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占</w:t>
      </w:r>
      <w:r>
        <w:rPr>
          <w:rFonts w:ascii="方正仿宋_GBK" w:hAnsi="方正仿宋_GBK" w:eastAsia="方正仿宋_GBK" w:cs="方正仿宋_GBK"/>
          <w:spacing w:val="-37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sz w:val="31"/>
          <w:szCs w:val="31"/>
          <w:lang w:val="en-US" w:eastAsia="zh-CN"/>
        </w:rPr>
        <w:t>100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。</w:t>
      </w:r>
    </w:p>
    <w:p w14:paraId="4CA11DEA">
      <w:pPr>
        <w:spacing w:line="310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8" w:type="default"/>
          <w:pgSz w:w="11906" w:h="16839"/>
          <w:pgMar w:top="1431" w:right="1193" w:bottom="1157" w:left="1785" w:header="0" w:footer="992" w:gutter="0"/>
          <w:cols w:space="720" w:num="1"/>
        </w:sectPr>
      </w:pPr>
    </w:p>
    <w:p w14:paraId="2BC4126C">
      <w:pPr>
        <w:spacing w:before="257" w:line="229" w:lineRule="auto"/>
        <w:ind w:left="2587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-9"/>
          <w:sz w:val="28"/>
          <w:szCs w:val="28"/>
        </w:rPr>
        <w:t>图</w:t>
      </w:r>
      <w:r>
        <w:rPr>
          <w:rFonts w:ascii="方正仿宋_GBK" w:hAnsi="方正仿宋_GBK" w:eastAsia="方正仿宋_GBK" w:cs="方正仿宋_GBK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28"/>
          <w:szCs w:val="28"/>
        </w:rPr>
        <w:t>：财政拨款支出决算结构</w:t>
      </w:r>
    </w:p>
    <w:p w14:paraId="0F960057">
      <w:pPr>
        <w:spacing w:before="20" w:line="3909" w:lineRule="exact"/>
        <w:ind w:firstLine="144"/>
      </w:pPr>
      <w:r>
        <w:drawing>
          <wp:inline distT="0" distB="0" distL="114300" distR="114300">
            <wp:extent cx="4826000" cy="2743200"/>
            <wp:effectExtent l="4445" t="4445" r="8255" b="14605"/>
            <wp:docPr id="1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261B8299">
      <w:pPr>
        <w:pStyle w:val="3"/>
        <w:spacing w:line="330" w:lineRule="auto"/>
      </w:pPr>
    </w:p>
    <w:p w14:paraId="14CB7826">
      <w:pPr>
        <w:spacing w:before="132" w:line="203" w:lineRule="auto"/>
        <w:ind w:left="645"/>
        <w:outlineLvl w:val="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b/>
          <w:bCs/>
          <w:spacing w:val="4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b/>
          <w:bCs/>
          <w:spacing w:val="4"/>
          <w:sz w:val="31"/>
          <w:szCs w:val="31"/>
        </w:rPr>
        <w:t>三）</w:t>
      </w:r>
      <w:r>
        <w:rPr>
          <w:rFonts w:ascii="方正楷体_GBK" w:hAnsi="方正楷体_GBK" w:eastAsia="方正楷体_GBK" w:cs="方正楷体_GBK"/>
          <w:spacing w:val="-5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b/>
          <w:bCs/>
          <w:spacing w:val="4"/>
          <w:sz w:val="31"/>
          <w:szCs w:val="31"/>
        </w:rPr>
        <w:t>财政拨款支出决算具体情况</w:t>
      </w:r>
    </w:p>
    <w:p w14:paraId="743013E2">
      <w:pPr>
        <w:spacing w:before="62" w:line="294" w:lineRule="auto"/>
        <w:ind w:right="166" w:firstLine="624" w:firstLineChars="200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年度财政拨款支出年初预算为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万元，支出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决算为</w:t>
      </w:r>
      <w:r>
        <w:rPr>
          <w:rFonts w:ascii="方正仿宋_GBK" w:hAnsi="方正仿宋_GBK" w:eastAsia="方正仿宋_GBK" w:cs="方正仿宋_GBK"/>
          <w:spacing w:val="-2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万元，完成年初预算的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100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。其中</w:t>
      </w:r>
      <w:r>
        <w:rPr>
          <w:rFonts w:ascii="方正仿宋_GBK" w:hAnsi="方正仿宋_GBK" w:eastAsia="方正仿宋_GBK" w:cs="方正仿宋_GBK"/>
          <w:b/>
          <w:bCs/>
          <w:spacing w:val="-20"/>
          <w:sz w:val="31"/>
          <w:szCs w:val="31"/>
        </w:rPr>
        <w:t>灾害防治及应急管理（类）消防事务（款）行政运</w:t>
      </w:r>
      <w:r>
        <w:rPr>
          <w:rFonts w:ascii="方正仿宋_GBK" w:hAnsi="方正仿宋_GBK" w:eastAsia="方正仿宋_GBK" w:cs="方正仿宋_GBK"/>
          <w:b/>
          <w:bCs/>
          <w:spacing w:val="-21"/>
          <w:sz w:val="31"/>
          <w:szCs w:val="31"/>
        </w:rPr>
        <w:t>行（项）</w:t>
      </w:r>
      <w:r>
        <w:rPr>
          <w:rFonts w:hint="eastAsia" w:ascii="方正仿宋_GBK" w:hAnsi="方正仿宋_GBK" w:eastAsia="方正仿宋_GBK" w:cs="方正仿宋_GBK"/>
          <w:b/>
          <w:bCs/>
          <w:spacing w:val="-21"/>
          <w:sz w:val="31"/>
          <w:szCs w:val="31"/>
          <w:lang w:eastAsia="zh-CN"/>
        </w:rPr>
        <w:t>，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年初预算为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万元，支出决算为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</w:t>
      </w:r>
      <w:r>
        <w:rPr>
          <w:rFonts w:ascii="方正仿宋_GBK" w:hAnsi="方正仿宋_GBK" w:eastAsia="方正仿宋_GBK" w:cs="方正仿宋_GBK"/>
          <w:spacing w:val="-8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完成年初预算的 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100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</w:p>
    <w:p w14:paraId="0C899493">
      <w:pPr>
        <w:spacing w:before="65" w:line="236" w:lineRule="auto"/>
        <w:ind w:left="67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六、</w:t>
      </w:r>
      <w:r>
        <w:rPr>
          <w:rFonts w:ascii="方正黑体_GBK" w:hAnsi="方正黑体_GBK" w:eastAsia="方正黑体_GBK" w:cs="方正黑体_GBK"/>
          <w:spacing w:val="-4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一般公共预算财政拨款基本支出决算情况说明</w:t>
      </w:r>
    </w:p>
    <w:p w14:paraId="5E09FF70">
      <w:pPr>
        <w:spacing w:before="195" w:line="304" w:lineRule="auto"/>
        <w:ind w:left="328" w:leftChars="156" w:firstLine="610" w:firstLineChars="197"/>
        <w:jc w:val="both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年度财政拨款基本支出</w:t>
      </w:r>
      <w:r>
        <w:rPr>
          <w:rFonts w:hint="eastAsia" w:ascii="Times New Roman" w:hAnsi="Times New Roman" w:eastAsia="Times New Roman" w:cs="Times New Roman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万元，其中：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其他商品和服务支出</w:t>
      </w:r>
      <w:r>
        <w:rPr>
          <w:rFonts w:hint="eastAsia" w:ascii="方正仿宋_GBK" w:hAnsi="方正仿宋_GBK" w:eastAsia="方正仿宋_GBK" w:cs="方正仿宋_GBK"/>
          <w:spacing w:val="-3"/>
          <w:sz w:val="31"/>
          <w:szCs w:val="31"/>
          <w:lang w:val="en-US" w:eastAsia="zh-CN"/>
        </w:rPr>
        <w:t>2万元。</w:t>
      </w:r>
    </w:p>
    <w:p w14:paraId="02B41315">
      <w:pPr>
        <w:spacing w:before="25" w:line="236" w:lineRule="auto"/>
        <w:ind w:left="66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七、</w:t>
      </w:r>
      <w:r>
        <w:rPr>
          <w:rFonts w:ascii="方正黑体_GBK" w:hAnsi="方正黑体_GBK" w:eastAsia="方正黑体_GBK" w:cs="方正黑体_GBK"/>
          <w:spacing w:val="-5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一般公共预算财政拨款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经费支出决算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情况说明</w:t>
      </w:r>
    </w:p>
    <w:p w14:paraId="2D833B96">
      <w:pPr>
        <w:spacing w:before="145" w:line="203" w:lineRule="auto"/>
        <w:ind w:left="645"/>
        <w:outlineLvl w:val="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b/>
          <w:bCs/>
          <w:spacing w:val="8"/>
          <w:sz w:val="31"/>
          <w:szCs w:val="31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“</w:t>
      </w:r>
      <w:r>
        <w:rPr>
          <w:rFonts w:ascii="方正楷体_GBK" w:hAnsi="方正楷体_GBK" w:eastAsia="方正楷体_GBK" w:cs="方正楷体_GBK"/>
          <w:b/>
          <w:bCs/>
          <w:spacing w:val="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”</w:t>
      </w:r>
      <w:r>
        <w:rPr>
          <w:rFonts w:ascii="方正楷体_GBK" w:hAnsi="方正楷体_GBK" w:eastAsia="方正楷体_GBK" w:cs="方正楷体_GBK"/>
          <w:b/>
          <w:bCs/>
          <w:spacing w:val="8"/>
          <w:sz w:val="31"/>
          <w:szCs w:val="31"/>
        </w:rPr>
        <w:t>经费财政拨款支出决算总体情况</w:t>
      </w:r>
      <w:r>
        <w:rPr>
          <w:rFonts w:ascii="方正楷体_GBK" w:hAnsi="方正楷体_GBK" w:eastAsia="方正楷体_GBK" w:cs="方正楷体_GBK"/>
          <w:b/>
          <w:bCs/>
          <w:spacing w:val="7"/>
          <w:sz w:val="31"/>
          <w:szCs w:val="31"/>
        </w:rPr>
        <w:t>说明</w:t>
      </w:r>
    </w:p>
    <w:p w14:paraId="499A4FD3">
      <w:pPr>
        <w:spacing w:before="125" w:line="302" w:lineRule="auto"/>
        <w:ind w:left="35" w:right="40" w:firstLine="62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年度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经费财政拨款支出预算为 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支出决算为 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。</w:t>
      </w:r>
    </w:p>
    <w:p w14:paraId="139E4DE7">
      <w:pPr>
        <w:spacing w:before="56" w:line="203" w:lineRule="auto"/>
        <w:ind w:left="645"/>
        <w:outlineLvl w:val="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b/>
          <w:bCs/>
          <w:spacing w:val="6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b/>
          <w:bCs/>
          <w:spacing w:val="6"/>
          <w:sz w:val="31"/>
          <w:szCs w:val="31"/>
        </w:rPr>
        <w:t>二）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“</w:t>
      </w:r>
      <w:r>
        <w:rPr>
          <w:rFonts w:ascii="方正楷体_GBK" w:hAnsi="方正楷体_GBK" w:eastAsia="方正楷体_GBK" w:cs="方正楷体_GBK"/>
          <w:b/>
          <w:bCs/>
          <w:spacing w:val="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”</w:t>
      </w:r>
      <w:r>
        <w:rPr>
          <w:rFonts w:ascii="方正楷体_GBK" w:hAnsi="方正楷体_GBK" w:eastAsia="方正楷体_GBK" w:cs="方正楷体_GBK"/>
          <w:b/>
          <w:bCs/>
          <w:spacing w:val="6"/>
          <w:sz w:val="31"/>
          <w:szCs w:val="31"/>
        </w:rPr>
        <w:t>经费财政拨款支出决算具体情况说明</w:t>
      </w:r>
    </w:p>
    <w:p w14:paraId="75E1BA77">
      <w:pPr>
        <w:spacing w:before="125" w:line="299" w:lineRule="auto"/>
        <w:ind w:left="51" w:right="255" w:firstLine="62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z w:val="31"/>
          <w:szCs w:val="31"/>
        </w:rPr>
        <w:t>因公出国（境）费</w:t>
      </w:r>
      <w:r>
        <w:rPr>
          <w:rFonts w:ascii="方正仿宋_GBK" w:hAnsi="方正仿宋_GBK" w:eastAsia="方正仿宋_GBK" w:cs="方正仿宋_GBK"/>
          <w:sz w:val="31"/>
          <w:szCs w:val="31"/>
        </w:rPr>
        <w:t>预算为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 xml:space="preserve">0 </w:t>
      </w:r>
      <w:r>
        <w:rPr>
          <w:rFonts w:ascii="方正仿宋_GBK" w:hAnsi="方正仿宋_GBK" w:eastAsia="方正仿宋_GBK" w:cs="方正仿宋_GBK"/>
          <w:sz w:val="31"/>
          <w:szCs w:val="31"/>
        </w:rPr>
        <w:t>万元，支出决算为</w:t>
      </w:r>
      <w:r>
        <w:rPr>
          <w:rFonts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 xml:space="preserve">0 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万元。 </w:t>
      </w:r>
    </w:p>
    <w:p w14:paraId="4F812B1D">
      <w:pPr>
        <w:spacing w:before="36" w:line="293" w:lineRule="auto"/>
        <w:ind w:left="37" w:right="122" w:firstLine="62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2.</w:t>
      </w:r>
      <w:r>
        <w:rPr>
          <w:rFonts w:ascii="方正仿宋_GBK" w:hAnsi="方正仿宋_GBK" w:eastAsia="方正仿宋_GBK" w:cs="方正仿宋_GBK"/>
          <w:b/>
          <w:bCs/>
          <w:spacing w:val="6"/>
          <w:sz w:val="31"/>
          <w:szCs w:val="31"/>
        </w:rPr>
        <w:t>公务用车购置及运行费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预算为 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万元，支出决算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 xml:space="preserve">为 </w:t>
      </w:r>
      <w:r>
        <w:rPr>
          <w:rFonts w:hint="eastAsia" w:ascii="Times New Roman" w:hAnsi="Times New Roman" w:eastAsia="宋体" w:cs="Times New Roman"/>
          <w:spacing w:val="-2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万元</w:t>
      </w:r>
      <w:r>
        <w:rPr>
          <w:rFonts w:ascii="方正仿宋_GBK" w:hAnsi="方正仿宋_GBK" w:eastAsia="方正仿宋_GBK" w:cs="方正仿宋_GBK"/>
          <w:spacing w:val="-8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0"/>
          <w:sz w:val="31"/>
          <w:szCs w:val="31"/>
          <w:lang w:eastAsia="zh-CN"/>
        </w:rPr>
        <w:t>。</w:t>
      </w:r>
    </w:p>
    <w:p w14:paraId="5457A3EA">
      <w:pPr>
        <w:spacing w:before="78" w:line="295" w:lineRule="auto"/>
        <w:ind w:left="45" w:right="36" w:firstLine="62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2"/>
          <w:sz w:val="31"/>
          <w:szCs w:val="31"/>
        </w:rPr>
        <w:t>公务用车购置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支出决算为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万元。</w:t>
      </w:r>
    </w:p>
    <w:p w14:paraId="7F09D3AF">
      <w:pPr>
        <w:spacing w:before="189" w:line="302" w:lineRule="auto"/>
        <w:ind w:left="27" w:right="118" w:firstLine="632"/>
        <w:jc w:val="both"/>
        <w:rPr>
          <w:rFonts w:ascii="方正仿宋_GBK" w:hAnsi="方正仿宋_GBK" w:eastAsia="方正仿宋_GBK" w:cs="方正仿宋_GBK"/>
          <w:spacing w:val="4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4"/>
          <w:sz w:val="31"/>
          <w:szCs w:val="31"/>
        </w:rPr>
        <w:t>公务用车运行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支出决算为 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万元。</w:t>
      </w:r>
    </w:p>
    <w:p w14:paraId="35432372">
      <w:pPr>
        <w:spacing w:before="189" w:line="302" w:lineRule="auto"/>
        <w:ind w:left="27" w:right="118" w:firstLine="632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3.</w:t>
      </w:r>
      <w:r>
        <w:rPr>
          <w:rFonts w:ascii="方正仿宋_GBK" w:hAnsi="方正仿宋_GBK" w:eastAsia="方正仿宋_GBK" w:cs="方正仿宋_GBK"/>
          <w:b/>
          <w:bCs/>
          <w:spacing w:val="3"/>
          <w:sz w:val="31"/>
          <w:szCs w:val="31"/>
        </w:rPr>
        <w:t>公务接待费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预算为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 xml:space="preserve">0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支出决算为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  <w:lang w:eastAsia="zh-CN"/>
        </w:rPr>
        <w:t>。</w:t>
      </w:r>
    </w:p>
    <w:p w14:paraId="04892A24">
      <w:pPr>
        <w:spacing w:before="44" w:line="238" w:lineRule="auto"/>
        <w:ind w:left="66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八、机关运行经费支出说明</w:t>
      </w:r>
    </w:p>
    <w:p w14:paraId="4016689E">
      <w:pPr>
        <w:spacing w:before="135" w:line="301" w:lineRule="auto"/>
        <w:ind w:left="31" w:right="122" w:firstLine="646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27"/>
          <w:sz w:val="31"/>
          <w:szCs w:val="31"/>
          <w:lang w:val="en-US" w:eastAsia="zh-CN"/>
        </w:rPr>
        <w:t>海港经济开发区消防救援大队</w:t>
      </w:r>
      <w:r>
        <w:rPr>
          <w:rFonts w:ascii="方正仿宋_GBK" w:hAnsi="方正仿宋_GBK" w:eastAsia="方正仿宋_GBK" w:cs="方正仿宋_GBK"/>
          <w:spacing w:val="-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27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7"/>
          <w:sz w:val="31"/>
          <w:szCs w:val="31"/>
        </w:rPr>
        <w:t>年度机关运行经费支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7"/>
          <w:sz w:val="31"/>
          <w:szCs w:val="31"/>
        </w:rPr>
        <w:t>出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-7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比</w:t>
      </w:r>
      <w:r>
        <w:rPr>
          <w:rFonts w:ascii="方正仿宋_GBK" w:hAnsi="方正仿宋_GBK" w:eastAsia="方正仿宋_GBK" w:cs="方正仿宋_GBK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年减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少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万元。</w:t>
      </w:r>
    </w:p>
    <w:p w14:paraId="5FBEBC7E">
      <w:pPr>
        <w:spacing w:before="29" w:line="238" w:lineRule="auto"/>
        <w:ind w:left="66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九、政府采购支出说明</w:t>
      </w:r>
    </w:p>
    <w:p w14:paraId="37E7882A">
      <w:pPr>
        <w:spacing w:before="132" w:line="304" w:lineRule="auto"/>
        <w:ind w:left="27" w:firstLine="65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24"/>
          <w:sz w:val="31"/>
          <w:szCs w:val="31"/>
          <w:lang w:val="en-US" w:eastAsia="zh-CN"/>
        </w:rPr>
        <w:t>海港经济开发区消防救援大队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24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54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4"/>
          <w:sz w:val="31"/>
          <w:szCs w:val="31"/>
        </w:rPr>
        <w:t>年度政府采购支</w:t>
      </w:r>
      <w:r>
        <w:rPr>
          <w:rFonts w:ascii="方正仿宋_GBK" w:hAnsi="方正仿宋_GBK" w:eastAsia="方正仿宋_GBK" w:cs="方正仿宋_GBK"/>
          <w:spacing w:val="-4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4"/>
          <w:sz w:val="31"/>
          <w:szCs w:val="31"/>
        </w:rPr>
        <w:t>出</w:t>
      </w:r>
      <w:r>
        <w:rPr>
          <w:rFonts w:ascii="方正仿宋_GBK" w:hAnsi="方正仿宋_GBK" w:eastAsia="方正仿宋_GBK" w:cs="方正仿宋_GBK"/>
          <w:spacing w:val="-6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4"/>
          <w:sz w:val="31"/>
          <w:szCs w:val="31"/>
        </w:rPr>
        <w:t>总额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Times New Roman" w:hAnsi="Times New Roman" w:eastAsia="Times New Roman" w:cs="Times New Roman"/>
          <w:spacing w:val="24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</w:t>
      </w: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  <w:lang w:eastAsia="zh-CN"/>
        </w:rPr>
        <w:t>。</w:t>
      </w:r>
    </w:p>
    <w:p w14:paraId="78DCBE30">
      <w:pPr>
        <w:spacing w:before="33" w:line="237" w:lineRule="auto"/>
        <w:ind w:left="67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十、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国有资产占用情况说明</w:t>
      </w:r>
    </w:p>
    <w:p w14:paraId="2852F38F">
      <w:pPr>
        <w:spacing w:before="191" w:line="346" w:lineRule="auto"/>
        <w:ind w:left="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截至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年 12 月 31 日，本部门共有车辆  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7</w:t>
      </w:r>
      <w:r>
        <w:rPr>
          <w:rFonts w:ascii="仿宋" w:hAnsi="仿宋" w:eastAsia="仿宋" w:cs="仿宋"/>
          <w:spacing w:val="-9"/>
          <w:sz w:val="31"/>
          <w:szCs w:val="31"/>
        </w:rPr>
        <w:t>辆，与上年度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持平，无增减变化，主要是按开发区管委会要求无配置公务用</w:t>
      </w:r>
      <w:r>
        <w:rPr>
          <w:rFonts w:ascii="仿宋" w:hAnsi="仿宋" w:eastAsia="仿宋" w:cs="仿宋"/>
          <w:spacing w:val="-1"/>
          <w:sz w:val="31"/>
          <w:szCs w:val="31"/>
        </w:rPr>
        <w:t>车</w:t>
      </w:r>
      <w:r>
        <w:rPr>
          <w:rFonts w:ascii="仿宋" w:hAnsi="仿宋" w:eastAsia="仿宋" w:cs="仿宋"/>
          <w:sz w:val="31"/>
          <w:szCs w:val="31"/>
        </w:rPr>
        <w:t xml:space="preserve">。 </w:t>
      </w:r>
      <w:r>
        <w:rPr>
          <w:rFonts w:ascii="仿宋" w:hAnsi="仿宋" w:eastAsia="仿宋" w:cs="仿宋"/>
          <w:spacing w:val="-1"/>
          <w:sz w:val="31"/>
          <w:szCs w:val="31"/>
        </w:rPr>
        <w:t>其中，副部 (省) 级及以</w:t>
      </w:r>
      <w:r>
        <w:rPr>
          <w:rFonts w:ascii="仿宋" w:hAnsi="仿宋" w:eastAsia="仿宋" w:cs="仿宋"/>
          <w:sz w:val="31"/>
          <w:szCs w:val="31"/>
        </w:rPr>
        <w:t xml:space="preserve">上领导用车 0 辆，主要领导干部用车 0 </w:t>
      </w:r>
      <w:r>
        <w:rPr>
          <w:rFonts w:ascii="仿宋" w:hAnsi="仿宋" w:eastAsia="仿宋" w:cs="仿宋"/>
          <w:spacing w:val="-15"/>
          <w:sz w:val="31"/>
          <w:szCs w:val="31"/>
        </w:rPr>
        <w:t>辆，机要通信用车 0 辆，应急保障用车 0 辆，执法执勤用车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7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辆</w:t>
      </w:r>
      <w:r>
        <w:rPr>
          <w:rFonts w:ascii="仿宋" w:hAnsi="仿宋" w:eastAsia="仿宋" w:cs="仿宋"/>
          <w:spacing w:val="-10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特种</w:t>
      </w:r>
      <w:r>
        <w:rPr>
          <w:rFonts w:ascii="仿宋" w:hAnsi="仿宋" w:eastAsia="仿宋" w:cs="仿宋"/>
          <w:spacing w:val="-6"/>
          <w:sz w:val="31"/>
          <w:szCs w:val="31"/>
        </w:rPr>
        <w:t>专业技术用车 0 辆，离退休干部用车 0 辆，其他用车 0 辆；</w:t>
      </w:r>
      <w:r>
        <w:rPr>
          <w:rFonts w:ascii="仿宋" w:hAnsi="仿宋" w:eastAsia="仿宋" w:cs="仿宋"/>
          <w:spacing w:val="-8"/>
          <w:sz w:val="31"/>
          <w:szCs w:val="31"/>
        </w:rPr>
        <w:t>单位价值 50 万元以上通用设备 0 台 (套) ，与上年度持平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无增减变化；单位价值 100 万元以上专用设备 0 台 (套) ，与</w:t>
      </w:r>
      <w:r>
        <w:rPr>
          <w:rFonts w:ascii="仿宋" w:hAnsi="仿宋" w:eastAsia="仿宋" w:cs="仿宋"/>
          <w:spacing w:val="-4"/>
          <w:sz w:val="31"/>
          <w:szCs w:val="31"/>
        </w:rPr>
        <w:t>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>度</w:t>
      </w:r>
      <w:r>
        <w:rPr>
          <w:rFonts w:ascii="仿宋" w:hAnsi="仿宋" w:eastAsia="仿宋" w:cs="仿宋"/>
          <w:spacing w:val="8"/>
          <w:sz w:val="31"/>
          <w:szCs w:val="31"/>
        </w:rPr>
        <w:t>持平，无增减变化，主要是本部门无大额专用设备。</w:t>
      </w:r>
    </w:p>
    <w:p w14:paraId="1EA5968B">
      <w:pPr>
        <w:spacing w:before="37" w:line="236" w:lineRule="auto"/>
        <w:ind w:left="67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十一</w:t>
      </w:r>
      <w:r>
        <w:rPr>
          <w:rFonts w:ascii="方正黑体_GBK" w:hAnsi="方正黑体_GBK" w:eastAsia="方正黑体_GBK" w:cs="方正黑体_GBK"/>
          <w:spacing w:val="-4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、预算绩效情况说明</w:t>
      </w:r>
    </w:p>
    <w:p w14:paraId="63D27DB5">
      <w:pPr>
        <w:spacing w:line="236" w:lineRule="auto"/>
        <w:rPr>
          <w:rFonts w:ascii="方正黑体_GBK" w:hAnsi="方正黑体_GBK" w:eastAsia="方正黑体_GBK" w:cs="方正黑体_GBK"/>
          <w:sz w:val="31"/>
          <w:szCs w:val="31"/>
        </w:rPr>
        <w:sectPr>
          <w:footerReference r:id="rId19" w:type="default"/>
          <w:pgSz w:w="11906" w:h="16839"/>
          <w:pgMar w:top="1431" w:right="1163" w:bottom="1157" w:left="1785" w:header="0" w:footer="992" w:gutter="0"/>
          <w:cols w:space="720" w:num="1"/>
        </w:sectPr>
      </w:pPr>
    </w:p>
    <w:p w14:paraId="45BC9288">
      <w:pPr>
        <w:spacing w:before="198" w:line="203" w:lineRule="auto"/>
        <w:ind w:left="645"/>
        <w:outlineLvl w:val="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b/>
          <w:bCs/>
          <w:spacing w:val="8"/>
          <w:sz w:val="31"/>
          <w:szCs w:val="31"/>
        </w:rPr>
        <w:t>（一）预算绩效管理工作开展情况</w:t>
      </w:r>
    </w:p>
    <w:p w14:paraId="0BC35CE6">
      <w:pPr>
        <w:spacing w:before="203" w:line="345" w:lineRule="auto"/>
        <w:ind w:left="6" w:right="87" w:firstLine="642"/>
        <w:rPr>
          <w:rFonts w:hint="default" w:ascii="方正仿宋_GBK" w:hAnsi="方正仿宋_GBK" w:eastAsia="方正仿宋_GBK" w:cs="方正仿宋_GBK"/>
          <w:sz w:val="31"/>
          <w:szCs w:val="31"/>
          <w:lang w:val="en-US"/>
        </w:rPr>
        <w:sectPr>
          <w:footerReference r:id="rId20" w:type="default"/>
          <w:pgSz w:w="11906" w:h="16839"/>
          <w:pgMar w:top="1431" w:right="1188" w:bottom="1157" w:left="1785" w:header="0" w:footer="992" w:gutter="0"/>
          <w:cols w:space="720" w:num="1"/>
        </w:sectPr>
      </w:pPr>
      <w:r>
        <w:rPr>
          <w:rFonts w:ascii="仿宋" w:hAnsi="仿宋" w:eastAsia="仿宋" w:cs="仿宋"/>
          <w:spacing w:val="8"/>
          <w:sz w:val="31"/>
          <w:szCs w:val="31"/>
        </w:rPr>
        <w:t>根</w:t>
      </w:r>
      <w:r>
        <w:rPr>
          <w:rFonts w:ascii="仿宋" w:hAnsi="仿宋" w:eastAsia="仿宋" w:cs="仿宋"/>
          <w:spacing w:val="4"/>
          <w:sz w:val="31"/>
          <w:szCs w:val="31"/>
        </w:rPr>
        <w:t>据预算绩效管理要求，本部门组织对 202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年度一般公共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预算项目支出全面开展绩效自评，</w:t>
      </w:r>
      <w:r>
        <w:rPr>
          <w:rFonts w:ascii="仿宋" w:hAnsi="仿宋" w:eastAsia="仿宋" w:cs="仿宋"/>
          <w:sz w:val="31"/>
          <w:szCs w:val="31"/>
        </w:rPr>
        <w:t xml:space="preserve">其中，一级项目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z w:val="31"/>
          <w:szCs w:val="31"/>
        </w:rPr>
        <w:t>个共涉及资</w:t>
      </w:r>
      <w:r>
        <w:rPr>
          <w:rFonts w:ascii="仿宋" w:hAnsi="仿宋" w:eastAsia="仿宋" w:cs="仿宋"/>
          <w:spacing w:val="-8"/>
          <w:sz w:val="31"/>
          <w:szCs w:val="31"/>
        </w:rPr>
        <w:t>金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268.24</w:t>
      </w:r>
      <w:r>
        <w:rPr>
          <w:rFonts w:ascii="仿宋" w:hAnsi="仿宋" w:eastAsia="仿宋" w:cs="仿宋"/>
          <w:spacing w:val="-8"/>
          <w:sz w:val="31"/>
          <w:szCs w:val="31"/>
        </w:rPr>
        <w:t>万元。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占一般公共预算项目支出总金额的100%</w:t>
      </w:r>
    </w:p>
    <w:p w14:paraId="1A6CF662">
      <w:pPr>
        <w:spacing w:before="54" w:line="181" w:lineRule="auto"/>
        <w:rPr>
          <w:rFonts w:ascii="Calibri" w:hAnsi="Calibri" w:eastAsia="Calibri" w:cs="Calibri"/>
          <w:sz w:val="18"/>
          <w:szCs w:val="18"/>
        </w:rPr>
      </w:pPr>
    </w:p>
    <w:p w14:paraId="76D2F7A5">
      <w:pPr>
        <w:pStyle w:val="3"/>
        <w:spacing w:line="251" w:lineRule="auto"/>
      </w:pPr>
    </w:p>
    <w:p w14:paraId="6EBB2024">
      <w:pPr>
        <w:pStyle w:val="3"/>
        <w:spacing w:line="251" w:lineRule="auto"/>
      </w:pPr>
    </w:p>
    <w:p w14:paraId="24DFDCC6">
      <w:pPr>
        <w:pStyle w:val="3"/>
        <w:spacing w:line="251" w:lineRule="auto"/>
      </w:pPr>
    </w:p>
    <w:p w14:paraId="49AD5925">
      <w:pPr>
        <w:pStyle w:val="3"/>
        <w:spacing w:line="251" w:lineRule="auto"/>
      </w:pPr>
    </w:p>
    <w:p w14:paraId="0EEE9575">
      <w:pPr>
        <w:pStyle w:val="3"/>
        <w:spacing w:line="251" w:lineRule="auto"/>
      </w:pPr>
    </w:p>
    <w:p w14:paraId="5D1DC180">
      <w:pPr>
        <w:pStyle w:val="3"/>
        <w:spacing w:line="251" w:lineRule="auto"/>
      </w:pPr>
    </w:p>
    <w:p w14:paraId="668122A6">
      <w:pPr>
        <w:pStyle w:val="3"/>
        <w:spacing w:line="251" w:lineRule="auto"/>
      </w:pPr>
    </w:p>
    <w:p w14:paraId="79D6EDC9">
      <w:pPr>
        <w:pStyle w:val="3"/>
        <w:spacing w:line="251" w:lineRule="auto"/>
      </w:pPr>
    </w:p>
    <w:p w14:paraId="553308E9">
      <w:pPr>
        <w:pStyle w:val="3"/>
        <w:spacing w:line="251" w:lineRule="auto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7560310" cy="1938655"/>
                <wp:effectExtent l="0" t="0" r="0" b="0"/>
                <wp:wrapNone/>
                <wp:docPr id="46" name="Rec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664832"/>
                          <a:ext cx="7560309" cy="1938654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6" o:spid="_x0000_s1026" o:spt="1" style="position:absolute;left:0pt;margin-left:-3.75pt;margin-top:5.2pt;height:152.65pt;width:595.3pt;z-index:-251655168;mso-width-relative:page;mso-height-relative:page;" fillcolor="#95B3D7" filled="t" stroked="f" coordsize="21600,21600" o:gfxdata="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rUpsfZAAAACgEAAA8AAAAAAAAAAQAgAAAAIgAAAGRycy9kb3ducmV2Lnht&#10;bFBLAQIUABQAAAAIAIdO4kAe3LSzMQIAAGsEAAAOAAAAAAAAAAEAIAAAACgBAABkcnMvZTJvRG9j&#10;LnhtbFBLBQYAAAAABgAGAFkBAADL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 w14:paraId="24E18A62">
      <w:pPr>
        <w:pStyle w:val="3"/>
        <w:spacing w:line="251" w:lineRule="auto"/>
      </w:pPr>
    </w:p>
    <w:p w14:paraId="540F02F6">
      <w:pPr>
        <w:spacing w:before="190" w:line="232" w:lineRule="auto"/>
        <w:ind w:left="3777"/>
        <w:outlineLvl w:val="1"/>
        <w:rPr>
          <w:rFonts w:ascii="方正黑体_GBK" w:hAnsi="方正黑体_GBK" w:eastAsia="方正黑体_GBK" w:cs="方正黑体_GBK"/>
          <w:sz w:val="52"/>
          <w:szCs w:val="52"/>
        </w:rPr>
      </w:pPr>
      <w:r>
        <w:rPr>
          <w:rFonts w:ascii="方正黑体_GBK" w:hAnsi="方正黑体_GBK" w:eastAsia="方正黑体_GBK" w:cs="方正黑体_GBK"/>
          <w:b/>
          <w:bCs/>
          <w:spacing w:val="-10"/>
          <w:sz w:val="52"/>
          <w:szCs w:val="52"/>
        </w:rPr>
        <w:t>第四部分</w:t>
      </w:r>
      <w:r>
        <w:rPr>
          <w:rFonts w:ascii="方正黑体_GBK" w:hAnsi="方正黑体_GBK" w:eastAsia="方正黑体_GBK" w:cs="方正黑体_GBK"/>
          <w:spacing w:val="142"/>
          <w:sz w:val="52"/>
          <w:szCs w:val="52"/>
        </w:rPr>
        <w:t xml:space="preserve"> </w:t>
      </w:r>
      <w:r>
        <w:rPr>
          <w:rFonts w:ascii="方正黑体_GBK" w:hAnsi="方正黑体_GBK" w:eastAsia="方正黑体_GBK" w:cs="方正黑体_GBK"/>
          <w:b/>
          <w:bCs/>
          <w:spacing w:val="-10"/>
          <w:sz w:val="52"/>
          <w:szCs w:val="52"/>
        </w:rPr>
        <w:t>名词解释</w:t>
      </w:r>
    </w:p>
    <w:p w14:paraId="77C36CBB">
      <w:pPr>
        <w:spacing w:line="232" w:lineRule="auto"/>
        <w:rPr>
          <w:rFonts w:ascii="方正黑体_GBK" w:hAnsi="方正黑体_GBK" w:eastAsia="方正黑体_GBK" w:cs="方正黑体_GBK"/>
          <w:sz w:val="52"/>
          <w:szCs w:val="52"/>
        </w:rPr>
        <w:sectPr>
          <w:footerReference r:id="rId21" w:type="default"/>
          <w:pgSz w:w="11906" w:h="16839"/>
          <w:pgMar w:top="1431" w:right="0" w:bottom="1157" w:left="0" w:header="0" w:footer="992" w:gutter="0"/>
          <w:cols w:space="720" w:num="1"/>
        </w:sectPr>
      </w:pPr>
    </w:p>
    <w:p w14:paraId="13F90D57">
      <w:pPr>
        <w:spacing w:before="176" w:line="267" w:lineRule="auto"/>
        <w:ind w:left="45" w:right="95" w:firstLine="60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z w:val="31"/>
          <w:szCs w:val="31"/>
        </w:rPr>
        <w:t>（</w:t>
      </w:r>
      <w:r>
        <w:rPr>
          <w:rFonts w:ascii="方正仿宋_GBK" w:hAnsi="方正仿宋_GBK" w:eastAsia="方正仿宋_GBK" w:cs="方正仿宋_GBK"/>
          <w:spacing w:val="-6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z w:val="31"/>
          <w:szCs w:val="31"/>
        </w:rPr>
        <w:t>一）一般公共预算财政拨款收入：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指中央财政当年拨付的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资金。</w:t>
      </w:r>
    </w:p>
    <w:p w14:paraId="2BCF5941">
      <w:pPr>
        <w:spacing w:before="111" w:line="277" w:lineRule="auto"/>
        <w:ind w:left="36" w:right="95" w:firstLine="60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4"/>
          <w:sz w:val="31"/>
          <w:szCs w:val="31"/>
        </w:rPr>
        <w:t>（二）事业收入：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指事业单位开展专业业务活动及辅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助活动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所取得的收入。如原应急管理部消防救援局所主管科研单位开展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专用产品检测等专业业务活动及辅助活动所取得的收入。</w:t>
      </w:r>
    </w:p>
    <w:p w14:paraId="547E7A19">
      <w:pPr>
        <w:spacing w:before="110" w:line="266" w:lineRule="auto"/>
        <w:ind w:left="45" w:right="95" w:firstLine="60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-5"/>
          <w:sz w:val="31"/>
          <w:szCs w:val="31"/>
        </w:rPr>
        <w:t>（</w:t>
      </w:r>
      <w:r>
        <w:rPr>
          <w:rFonts w:ascii="方正仿宋_GBK" w:hAnsi="方正仿宋_GBK" w:eastAsia="方正仿宋_GBK" w:cs="方正仿宋_GBK"/>
          <w:spacing w:val="-6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-5"/>
          <w:sz w:val="31"/>
          <w:szCs w:val="31"/>
        </w:rPr>
        <w:t>三）其他收入：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指除上述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一般公共预算财政拨款收入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5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事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业收入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”“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事业单位经营收入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等以外的收入。</w:t>
      </w:r>
    </w:p>
    <w:p w14:paraId="43F0150E">
      <w:pPr>
        <w:spacing w:before="114" w:line="265" w:lineRule="auto"/>
        <w:ind w:left="61" w:right="95" w:firstLine="58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z w:val="31"/>
          <w:szCs w:val="31"/>
        </w:rPr>
        <w:t>（</w:t>
      </w:r>
      <w:r>
        <w:rPr>
          <w:rFonts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z w:val="31"/>
          <w:szCs w:val="31"/>
        </w:rPr>
        <w:t>四）使用非财政拨款结余：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指事业单位使用以前年度积累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的非财政拨款结余弥补当年收支差额的金额。</w:t>
      </w:r>
    </w:p>
    <w:p w14:paraId="7B2B3E6F">
      <w:pPr>
        <w:spacing w:before="118" w:line="289" w:lineRule="auto"/>
        <w:ind w:left="31" w:right="95" w:firstLine="61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3"/>
          <w:sz w:val="31"/>
          <w:szCs w:val="31"/>
        </w:rPr>
        <w:t>（五）年初结转和结余：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指单位以前年度尚未完成、结转到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本年按有关规定继续使用的资金。</w:t>
      </w:r>
    </w:p>
    <w:p w14:paraId="689C7F80">
      <w:pPr>
        <w:spacing w:before="28" w:line="236" w:lineRule="auto"/>
        <w:jc w:val="right"/>
        <w:outlineLvl w:val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"/>
          <w:sz w:val="31"/>
          <w:szCs w:val="31"/>
        </w:rPr>
        <w:t>（六）科学技术支出（类）应用研究（款）机构运行（项</w:t>
      </w:r>
      <w:r>
        <w:rPr>
          <w:rFonts w:ascii="方正仿宋_GBK" w:hAnsi="方正仿宋_GBK" w:eastAsia="方正仿宋_GBK" w:cs="方正仿宋_GBK"/>
          <w:b/>
          <w:bCs/>
          <w:spacing w:val="-101"/>
          <w:sz w:val="31"/>
          <w:szCs w:val="31"/>
        </w:rPr>
        <w:t>）：</w:t>
      </w:r>
    </w:p>
    <w:p w14:paraId="4BA760FE">
      <w:pPr>
        <w:spacing w:before="113" w:line="290" w:lineRule="auto"/>
        <w:ind w:left="31" w:right="97" w:firstLine="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指原应急管理部消防救援局所主管承担科研任务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事业单位的基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本支出。</w:t>
      </w:r>
    </w:p>
    <w:p w14:paraId="548281FB">
      <w:pPr>
        <w:spacing w:before="28" w:line="276" w:lineRule="auto"/>
        <w:ind w:left="4" w:right="97" w:firstLine="64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（七）科学技术支出（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类）应用研究（款）</w:t>
      </w:r>
      <w:r>
        <w:rPr>
          <w:rFonts w:ascii="方正仿宋_GBK" w:hAnsi="方正仿宋_GBK" w:eastAsia="方正仿宋_GBK" w:cs="方正仿宋_GBK"/>
          <w:b/>
          <w:bCs/>
          <w:spacing w:val="11"/>
          <w:sz w:val="31"/>
          <w:szCs w:val="31"/>
        </w:rPr>
        <w:t>社会公益研究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9"/>
          <w:sz w:val="31"/>
          <w:szCs w:val="31"/>
        </w:rPr>
        <w:t>（项</w:t>
      </w:r>
      <w:r>
        <w:rPr>
          <w:rFonts w:ascii="方正仿宋_GBK" w:hAnsi="方正仿宋_GBK" w:eastAsia="方正仿宋_GBK" w:cs="方正仿宋_GBK"/>
          <w:b/>
          <w:bCs/>
          <w:spacing w:val="-51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指原应急管理部消防救援局所主管承担科研任务事业单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位开展消防技术等社会公益专项科研方面的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支出。</w:t>
      </w:r>
    </w:p>
    <w:p w14:paraId="7FF93AE6">
      <w:pPr>
        <w:spacing w:before="116" w:line="276" w:lineRule="auto"/>
        <w:ind w:left="34" w:right="95" w:firstLine="61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（八）科学技术支出（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类）科技条件与服务</w:t>
      </w:r>
      <w:r>
        <w:rPr>
          <w:rFonts w:ascii="方正仿宋_GBK" w:hAnsi="方正仿宋_GBK" w:eastAsia="方正仿宋_GBK" w:cs="方正仿宋_GBK"/>
          <w:b/>
          <w:bCs/>
          <w:spacing w:val="11"/>
          <w:sz w:val="31"/>
          <w:szCs w:val="31"/>
        </w:rPr>
        <w:t>（款）科技条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6"/>
          <w:sz w:val="31"/>
          <w:szCs w:val="31"/>
        </w:rPr>
        <w:t>件专项（项</w:t>
      </w:r>
      <w:r>
        <w:rPr>
          <w:rFonts w:ascii="方正仿宋_GBK" w:hAnsi="方正仿宋_GBK" w:eastAsia="方正仿宋_GBK" w:cs="方正仿宋_GBK"/>
          <w:b/>
          <w:bCs/>
          <w:spacing w:val="-31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指财政部核定原应急管理部消防救援局的中央级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科学事业单位修缮购置经费。</w:t>
      </w:r>
    </w:p>
    <w:p w14:paraId="5E73B87C">
      <w:pPr>
        <w:spacing w:before="111" w:line="277" w:lineRule="auto"/>
        <w:ind w:left="34" w:right="95" w:firstLine="61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（九）科学技术支出（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类）其他科学技术支</w:t>
      </w:r>
      <w:r>
        <w:rPr>
          <w:rFonts w:ascii="方正仿宋_GBK" w:hAnsi="方正仿宋_GBK" w:eastAsia="方正仿宋_GBK" w:cs="方正仿宋_GBK"/>
          <w:b/>
          <w:bCs/>
          <w:spacing w:val="11"/>
          <w:sz w:val="31"/>
          <w:szCs w:val="31"/>
        </w:rPr>
        <w:t>出（款）其他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5"/>
          <w:sz w:val="31"/>
          <w:szCs w:val="31"/>
        </w:rPr>
        <w:t>科学技术支出（项</w:t>
      </w:r>
      <w:r>
        <w:rPr>
          <w:rFonts w:ascii="方正仿宋_GBK" w:hAnsi="方正仿宋_GBK" w:eastAsia="方正仿宋_GBK" w:cs="方正仿宋_GBK"/>
          <w:b/>
          <w:bCs/>
          <w:spacing w:val="-22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指财政部核定原应急管理部消防救援局的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科技业务管理费支出。</w:t>
      </w:r>
    </w:p>
    <w:p w14:paraId="75BF7178">
      <w:pPr>
        <w:spacing w:before="111" w:line="237" w:lineRule="auto"/>
        <w:ind w:left="645"/>
        <w:outlineLvl w:val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（十）社会保障和就业支出（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类）行政事业单位</w:t>
      </w:r>
      <w:r>
        <w:rPr>
          <w:rFonts w:ascii="方正仿宋_GBK" w:hAnsi="方正仿宋_GBK" w:eastAsia="方正仿宋_GBK" w:cs="方正仿宋_GBK"/>
          <w:b/>
          <w:bCs/>
          <w:spacing w:val="11"/>
          <w:sz w:val="31"/>
          <w:szCs w:val="31"/>
        </w:rPr>
        <w:t>养老支出</w:t>
      </w:r>
    </w:p>
    <w:p w14:paraId="6F03096D">
      <w:pPr>
        <w:spacing w:line="237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22" w:type="default"/>
          <w:pgSz w:w="11906" w:h="16839"/>
          <w:pgMar w:top="1431" w:right="1191" w:bottom="1157" w:left="1785" w:header="0" w:footer="992" w:gutter="0"/>
          <w:cols w:space="720" w:num="1"/>
        </w:sectPr>
      </w:pPr>
    </w:p>
    <w:p w14:paraId="65D5C011">
      <w:pPr>
        <w:spacing w:before="175" w:line="289" w:lineRule="auto"/>
        <w:ind w:left="44" w:right="5" w:hanging="4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3"/>
          <w:sz w:val="31"/>
          <w:szCs w:val="31"/>
        </w:rPr>
        <w:t>（款）机关事业单位基本养老保险缴费支出（项</w:t>
      </w:r>
      <w:r>
        <w:rPr>
          <w:rFonts w:ascii="方正仿宋_GBK" w:hAnsi="方正仿宋_GBK" w:eastAsia="方正仿宋_GBK" w:cs="方正仿宋_GBK"/>
          <w:b/>
          <w:bCs/>
          <w:spacing w:val="30"/>
          <w:sz w:val="31"/>
          <w:szCs w:val="31"/>
        </w:rPr>
        <w:t>）</w:t>
      </w:r>
      <w:r>
        <w:rPr>
          <w:rFonts w:ascii="方正仿宋_GBK" w:hAnsi="方正仿宋_GBK" w:eastAsia="方正仿宋_GBK" w:cs="方正仿宋_GBK"/>
          <w:spacing w:val="30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指机关事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业单位实施养老保险制度由单位缴纳的基本养老保险费支出。</w:t>
      </w:r>
    </w:p>
    <w:p w14:paraId="497DC815">
      <w:pPr>
        <w:spacing w:before="27" w:line="237" w:lineRule="auto"/>
        <w:ind w:right="7"/>
        <w:jc w:val="right"/>
        <w:outlineLvl w:val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（十一）社会保障和就业支出（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类）行政事业单</w:t>
      </w:r>
      <w:r>
        <w:rPr>
          <w:rFonts w:ascii="方正仿宋_GBK" w:hAnsi="方正仿宋_GBK" w:eastAsia="方正仿宋_GBK" w:cs="方正仿宋_GBK"/>
          <w:b/>
          <w:bCs/>
          <w:spacing w:val="11"/>
          <w:sz w:val="31"/>
          <w:szCs w:val="31"/>
        </w:rPr>
        <w:t>位养老支</w:t>
      </w:r>
    </w:p>
    <w:p w14:paraId="17AA177B">
      <w:pPr>
        <w:spacing w:before="112" w:line="289" w:lineRule="auto"/>
        <w:ind w:left="38" w:right="7" w:firstLine="33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0"/>
          <w:sz w:val="31"/>
          <w:szCs w:val="31"/>
        </w:rPr>
        <w:t>出（款）机关事业单位职业年金缴费支出（项</w:t>
      </w:r>
      <w:r>
        <w:rPr>
          <w:rFonts w:ascii="方正仿宋_GBK" w:hAnsi="方正仿宋_GBK" w:eastAsia="方正仿宋_GBK" w:cs="方正仿宋_GBK"/>
          <w:b/>
          <w:bCs/>
          <w:spacing w:val="34"/>
          <w:sz w:val="31"/>
          <w:szCs w:val="31"/>
        </w:rPr>
        <w:t>）</w:t>
      </w:r>
      <w:r>
        <w:rPr>
          <w:rFonts w:ascii="方正仿宋_GBK" w:hAnsi="方正仿宋_GBK" w:eastAsia="方正仿宋_GBK" w:cs="方正仿宋_GBK"/>
          <w:spacing w:val="34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指机关事业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单位实施养老保险制度由单位实际缴纳的职业年金支出。</w:t>
      </w:r>
    </w:p>
    <w:p w14:paraId="77D48711">
      <w:pPr>
        <w:spacing w:before="27" w:line="225" w:lineRule="auto"/>
        <w:ind w:left="645"/>
        <w:outlineLvl w:val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8"/>
          <w:sz w:val="31"/>
          <w:szCs w:val="31"/>
        </w:rPr>
        <w:t>（十二）卫生健康支出（类）行政事业单位医疗（款）其</w:t>
      </w:r>
    </w:p>
    <w:p w14:paraId="76BC70A7">
      <w:pPr>
        <w:spacing w:before="135" w:line="289" w:lineRule="auto"/>
        <w:ind w:left="33" w:right="5" w:hanging="1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3"/>
          <w:sz w:val="31"/>
          <w:szCs w:val="31"/>
        </w:rPr>
        <w:t>他行政事业单位医疗支出（项</w:t>
      </w:r>
      <w:r>
        <w:rPr>
          <w:rFonts w:ascii="方正仿宋_GBK" w:hAnsi="方正仿宋_GBK" w:eastAsia="方正仿宋_GBK" w:cs="方正仿宋_GBK"/>
          <w:b/>
          <w:bCs/>
          <w:spacing w:val="-124"/>
          <w:w w:val="88"/>
          <w:sz w:val="31"/>
          <w:szCs w:val="31"/>
        </w:rPr>
        <w:t>）</w:t>
      </w:r>
      <w:r>
        <w:rPr>
          <w:rFonts w:ascii="方正仿宋_GBK" w:hAnsi="方正仿宋_GBK" w:eastAsia="方正仿宋_GBK" w:cs="方正仿宋_GBK"/>
          <w:spacing w:val="-124"/>
          <w:w w:val="88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指中央财政安排的行政单位（包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括参照公务员法管理事业单位）基本医疗保险缴费经费。</w:t>
      </w:r>
    </w:p>
    <w:p w14:paraId="3BE0754E">
      <w:pPr>
        <w:spacing w:before="26" w:line="294" w:lineRule="auto"/>
        <w:ind w:left="30" w:right="5" w:firstLine="615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（十三）住房保障支出（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类）住房改革支出</w:t>
      </w:r>
      <w:r>
        <w:rPr>
          <w:rFonts w:ascii="方正仿宋_GBK" w:hAnsi="方正仿宋_GBK" w:eastAsia="方正仿宋_GBK" w:cs="方正仿宋_GBK"/>
          <w:b/>
          <w:bCs/>
          <w:spacing w:val="11"/>
          <w:sz w:val="31"/>
          <w:szCs w:val="31"/>
        </w:rPr>
        <w:t>（款）住房公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5"/>
          <w:sz w:val="31"/>
          <w:szCs w:val="31"/>
        </w:rPr>
        <w:t>积金（项</w:t>
      </w:r>
      <w:r>
        <w:rPr>
          <w:rFonts w:ascii="方正仿宋_GBK" w:hAnsi="方正仿宋_GBK" w:eastAsia="方正仿宋_GBK" w:cs="方正仿宋_GBK"/>
          <w:b/>
          <w:bCs/>
          <w:spacing w:val="-14"/>
          <w:sz w:val="31"/>
          <w:szCs w:val="31"/>
        </w:rPr>
        <w:t>）</w:t>
      </w:r>
      <w:r>
        <w:rPr>
          <w:rFonts w:ascii="方正仿宋_GBK" w:hAnsi="方正仿宋_GBK" w:eastAsia="方正仿宋_GBK" w:cs="方正仿宋_GBK"/>
          <w:spacing w:val="-14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反映行政事业单位按人力资源和社会保障部、财政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部规定的基本工资和津贴补贴以及规定比例为职工缴纳的住房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公积金。</w:t>
      </w:r>
    </w:p>
    <w:p w14:paraId="12F313E0">
      <w:pPr>
        <w:spacing w:before="20" w:line="237" w:lineRule="auto"/>
        <w:ind w:right="7"/>
        <w:jc w:val="right"/>
        <w:outlineLvl w:val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9"/>
          <w:sz w:val="31"/>
          <w:szCs w:val="31"/>
        </w:rPr>
        <w:t>（十</w:t>
      </w:r>
      <w:r>
        <w:rPr>
          <w:rFonts w:ascii="方正仿宋_GBK" w:hAnsi="方正仿宋_GBK" w:eastAsia="方正仿宋_GBK" w:cs="方正仿宋_GBK"/>
          <w:spacing w:val="-6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9"/>
          <w:sz w:val="31"/>
          <w:szCs w:val="31"/>
        </w:rPr>
        <w:t>四）住房保障支出（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9"/>
          <w:sz w:val="31"/>
          <w:szCs w:val="31"/>
        </w:rPr>
        <w:t>类）住房改革支出（款）提租补</w:t>
      </w:r>
    </w:p>
    <w:p w14:paraId="44BF896C">
      <w:pPr>
        <w:spacing w:before="112" w:line="288" w:lineRule="auto"/>
        <w:ind w:left="50" w:right="5" w:hanging="14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-2"/>
          <w:sz w:val="31"/>
          <w:szCs w:val="31"/>
        </w:rPr>
        <w:t>贴（项</w:t>
      </w:r>
      <w:r>
        <w:rPr>
          <w:rFonts w:ascii="方正仿宋_GBK" w:hAnsi="方正仿宋_GBK" w:eastAsia="方正仿宋_GBK" w:cs="方正仿宋_GBK"/>
          <w:b/>
          <w:bCs/>
          <w:spacing w:val="-76"/>
          <w:sz w:val="31"/>
          <w:szCs w:val="31"/>
        </w:rPr>
        <w:t>）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反映按房改政策规定的标准，行政事业单位向职工（含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离退休人员）发放的租金补贴。</w:t>
      </w:r>
    </w:p>
    <w:p w14:paraId="2FB06F0C">
      <w:pPr>
        <w:spacing w:before="32" w:line="237" w:lineRule="auto"/>
        <w:ind w:right="7"/>
        <w:jc w:val="right"/>
        <w:outlineLvl w:val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（十五）住房保障支出（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类）住房改革支出</w:t>
      </w:r>
      <w:r>
        <w:rPr>
          <w:rFonts w:ascii="方正仿宋_GBK" w:hAnsi="方正仿宋_GBK" w:eastAsia="方正仿宋_GBK" w:cs="方正仿宋_GBK"/>
          <w:b/>
          <w:bCs/>
          <w:spacing w:val="11"/>
          <w:sz w:val="31"/>
          <w:szCs w:val="31"/>
        </w:rPr>
        <w:t>（款）购房补</w:t>
      </w:r>
    </w:p>
    <w:p w14:paraId="1CAB6A76">
      <w:pPr>
        <w:spacing w:before="113" w:line="288" w:lineRule="auto"/>
        <w:ind w:left="4" w:right="5" w:firstLine="31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5"/>
          <w:sz w:val="31"/>
          <w:szCs w:val="31"/>
        </w:rPr>
        <w:t>贴（项</w:t>
      </w:r>
      <w:r>
        <w:rPr>
          <w:rFonts w:ascii="方正仿宋_GBK" w:hAnsi="方正仿宋_GBK" w:eastAsia="方正仿宋_GBK" w:cs="方正仿宋_GBK"/>
          <w:b/>
          <w:bCs/>
          <w:spacing w:val="-14"/>
          <w:sz w:val="31"/>
          <w:szCs w:val="31"/>
        </w:rPr>
        <w:t>）</w:t>
      </w:r>
      <w:r>
        <w:rPr>
          <w:rFonts w:ascii="方正仿宋_GBK" w:hAnsi="方正仿宋_GBK" w:eastAsia="方正仿宋_GBK" w:cs="方正仿宋_GBK"/>
          <w:spacing w:val="-14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反映按房改政策规定，行政事业单位向符合条件职工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（含离退休人员）发放的用于购买住房的补贴。</w:t>
      </w:r>
    </w:p>
    <w:p w14:paraId="55CFC3D2">
      <w:pPr>
        <w:spacing w:before="32" w:line="236" w:lineRule="auto"/>
        <w:jc w:val="right"/>
        <w:outlineLvl w:val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（十六）灾害防治及应急管理支出（</w:t>
      </w:r>
      <w:r>
        <w:rPr>
          <w:rFonts w:ascii="方正仿宋_GBK" w:hAnsi="方正仿宋_GBK" w:eastAsia="方正仿宋_GBK" w:cs="方正仿宋_GBK"/>
          <w:spacing w:val="-7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类）消防事务（款）</w:t>
      </w:r>
    </w:p>
    <w:p w14:paraId="344FD5E9">
      <w:pPr>
        <w:spacing w:before="114" w:line="288" w:lineRule="auto"/>
        <w:ind w:left="31" w:right="5" w:firstLine="1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6"/>
          <w:sz w:val="31"/>
          <w:szCs w:val="31"/>
        </w:rPr>
        <w:t>行政运行（项</w:t>
      </w:r>
      <w:r>
        <w:rPr>
          <w:rFonts w:ascii="方正仿宋_GBK" w:hAnsi="方正仿宋_GBK" w:eastAsia="方正仿宋_GBK" w:cs="方正仿宋_GBK"/>
          <w:b/>
          <w:bCs/>
          <w:spacing w:val="-30"/>
          <w:sz w:val="31"/>
          <w:szCs w:val="31"/>
        </w:rPr>
        <w:t>）</w:t>
      </w:r>
      <w:r>
        <w:rPr>
          <w:rFonts w:ascii="方正仿宋_GBK" w:hAnsi="方正仿宋_GBK" w:eastAsia="方正仿宋_GBK" w:cs="方正仿宋_GBK"/>
          <w:spacing w:val="-30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指原应急管理部消防救援局及所属消防救援队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伍用于保障机构正常运行、开展</w:t>
      </w:r>
      <w:r>
        <w:rPr>
          <w:rFonts w:ascii="方正仿宋_GBK" w:hAnsi="方正仿宋_GBK" w:eastAsia="方正仿宋_GBK" w:cs="方正仿宋_GBK"/>
          <w:spacing w:val="-4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日常工作的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基本支出。</w:t>
      </w:r>
    </w:p>
    <w:p w14:paraId="6236B95F">
      <w:pPr>
        <w:spacing w:before="32" w:line="236" w:lineRule="auto"/>
        <w:jc w:val="right"/>
        <w:outlineLvl w:val="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（十七）灾害防治及应急管理支出（</w:t>
      </w:r>
      <w:r>
        <w:rPr>
          <w:rFonts w:ascii="方正仿宋_GBK" w:hAnsi="方正仿宋_GBK" w:eastAsia="方正仿宋_GBK" w:cs="方正仿宋_GBK"/>
          <w:spacing w:val="-7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spacing w:val="12"/>
          <w:sz w:val="31"/>
          <w:szCs w:val="31"/>
        </w:rPr>
        <w:t>类）消防事务（款）</w:t>
      </w:r>
    </w:p>
    <w:p w14:paraId="77743509">
      <w:pPr>
        <w:spacing w:before="116" w:line="288" w:lineRule="auto"/>
        <w:ind w:left="35" w:right="7" w:firstLine="10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5"/>
          <w:sz w:val="31"/>
          <w:szCs w:val="31"/>
        </w:rPr>
        <w:t>消防应急救援（项</w:t>
      </w:r>
      <w:r>
        <w:rPr>
          <w:rFonts w:ascii="方正仿宋_GBK" w:hAnsi="方正仿宋_GBK" w:eastAsia="方正仿宋_GBK" w:cs="方正仿宋_GBK"/>
          <w:b/>
          <w:bCs/>
          <w:spacing w:val="-28"/>
          <w:sz w:val="31"/>
          <w:szCs w:val="31"/>
        </w:rPr>
        <w:t>）</w:t>
      </w:r>
      <w:r>
        <w:rPr>
          <w:rFonts w:ascii="方正仿宋_GBK" w:hAnsi="方正仿宋_GBK" w:eastAsia="方正仿宋_GBK" w:cs="方正仿宋_GBK"/>
          <w:spacing w:val="-28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指原应急管理部消防救援局开展消防应急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救援方面的支出。</w:t>
      </w:r>
    </w:p>
    <w:p w14:paraId="2B9F3E54">
      <w:pPr>
        <w:spacing w:line="288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23" w:type="default"/>
          <w:pgSz w:w="11906" w:h="16839"/>
          <w:pgMar w:top="1431" w:right="1280" w:bottom="1157" w:left="1785" w:header="0" w:footer="992" w:gutter="0"/>
          <w:cols w:space="720" w:num="1"/>
        </w:sectPr>
      </w:pPr>
    </w:p>
    <w:p w14:paraId="6B267243">
      <w:pPr>
        <w:spacing w:before="173" w:line="292" w:lineRule="auto"/>
        <w:ind w:left="34" w:right="122" w:firstLine="611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3"/>
          <w:sz w:val="31"/>
          <w:szCs w:val="31"/>
        </w:rPr>
        <w:t>（十八）结余分配：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指事业单位按照会计制度规定缴纳的所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得税以及从非财政补助结余中提取的职工福利基金、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事业基金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等。</w:t>
      </w:r>
    </w:p>
    <w:p w14:paraId="60A57C52">
      <w:pPr>
        <w:spacing w:before="28" w:line="290" w:lineRule="auto"/>
        <w:ind w:left="34" w:right="122" w:firstLine="61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3"/>
          <w:sz w:val="31"/>
          <w:szCs w:val="31"/>
        </w:rPr>
        <w:t>（十九）年末结转和结余：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指单位本年度或以前年度预算安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排、因客观条件发生变化未全部执行或未执行，结转到以后年度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继续使用的资金，或项</w:t>
      </w:r>
      <w:r>
        <w:rPr>
          <w:rFonts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目</w:t>
      </w:r>
      <w:r>
        <w:rPr>
          <w:rFonts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已完成等产生的结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余资金。</w:t>
      </w:r>
    </w:p>
    <w:p w14:paraId="153FA584">
      <w:pPr>
        <w:spacing w:before="33" w:line="290" w:lineRule="auto"/>
        <w:ind w:left="34" w:right="122" w:firstLine="61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z w:val="31"/>
          <w:szCs w:val="31"/>
        </w:rPr>
        <w:t>（二十）基本支出：</w:t>
      </w:r>
      <w:r>
        <w:rPr>
          <w:rFonts w:ascii="方正仿宋_GBK" w:hAnsi="方正仿宋_GBK" w:eastAsia="方正仿宋_GBK" w:cs="方正仿宋_GBK"/>
          <w:sz w:val="31"/>
          <w:szCs w:val="31"/>
        </w:rPr>
        <w:t>指为保障机构正常运转、完成</w:t>
      </w:r>
      <w:r>
        <w:rPr>
          <w:rFonts w:ascii="方正仿宋_GBK" w:hAnsi="方正仿宋_GBK" w:eastAsia="方正仿宋_GBK" w:cs="方正仿宋_GBK"/>
          <w:spacing w:val="-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日常工作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任务而发生的人员支出和公用支出。</w:t>
      </w:r>
    </w:p>
    <w:p w14:paraId="0EE4A24F">
      <w:pPr>
        <w:spacing w:before="27" w:line="288" w:lineRule="auto"/>
        <w:ind w:left="37" w:right="122" w:firstLine="60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3"/>
          <w:sz w:val="31"/>
          <w:szCs w:val="31"/>
        </w:rPr>
        <w:t>（二十一）项目支出：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指在基本支出之外为完成特定行政任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务和事业发展目标所发生的支出。</w:t>
      </w:r>
    </w:p>
    <w:p w14:paraId="3AA8D167">
      <w:pPr>
        <w:spacing w:before="36" w:line="294" w:lineRule="auto"/>
        <w:ind w:left="31" w:right="19" w:firstLine="61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6"/>
          <w:sz w:val="31"/>
          <w:szCs w:val="31"/>
        </w:rPr>
        <w:t>（二十二）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b/>
          <w:bCs/>
          <w:spacing w:val="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b/>
          <w:bCs/>
          <w:spacing w:val="6"/>
          <w:sz w:val="31"/>
          <w:szCs w:val="31"/>
        </w:rPr>
        <w:t>经费：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纳入中央财政预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决算管理的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经费，是指中央部门用财政拨款安排的因公出国（境）费、公务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用车购置及运行费和公务接待费。其中，因公出国（境）费反映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单位公务出国（境）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的国际旅费、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国外城市间交通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费、住宿费、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伙食费、培训费、公杂费等支出；公务用车购置及运行费反映单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位公务用车车辆购置支出（含车辆购置税）及租用费、燃料费、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维修费、过路过桥费、保险费、安全奖励费用等支出；公务接待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费反映单位按规定开支的各类公务接待（含外宾接待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）支出。</w:t>
      </w:r>
    </w:p>
    <w:p w14:paraId="22FFA99D">
      <w:pPr>
        <w:spacing w:before="33" w:line="293" w:lineRule="auto"/>
        <w:ind w:left="36" w:firstLine="60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b/>
          <w:bCs/>
          <w:spacing w:val="3"/>
          <w:sz w:val="31"/>
          <w:szCs w:val="31"/>
        </w:rPr>
        <w:t>（二十三）机关运行经费：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为保障行政单位（包括参照公务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员法管理事业单位）运行用于购买货物和服务的各项资金，包括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办公及印刷费、邮电费、差旅费、会议费、福利费、日常维修费、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专用材料及一般设备购置费、办公用房水电费、办公用房取暖费、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办公用房物业管理费、公务用车运行维护费以及其他费用。</w:t>
      </w:r>
    </w:p>
    <w:sectPr>
      <w:footerReference r:id="rId24" w:type="default"/>
      <w:pgSz w:w="11906" w:h="16839"/>
      <w:pgMar w:top="1431" w:right="1163" w:bottom="1157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10" w:usb3="00000000" w:csb0="0008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EB73D">
    <w:pPr>
      <w:spacing w:line="169" w:lineRule="auto"/>
      <w:ind w:left="4387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w:t>2</w:t>
    </w:r>
  </w:p>
  <w:p w14:paraId="0BD267BF">
    <w:pPr>
      <w:spacing w:line="169" w:lineRule="auto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8DD6C">
    <w:pPr>
      <w:spacing w:line="169" w:lineRule="auto"/>
      <w:ind w:left="43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DBEC">
    <w:pPr>
      <w:spacing w:line="168" w:lineRule="auto"/>
      <w:ind w:left="43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4B0B5">
    <w:pPr>
      <w:spacing w:line="168" w:lineRule="auto"/>
      <w:ind w:left="4349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hint="eastAsia" w:ascii="Calibri" w:hAnsi="Calibri" w:eastAsia="宋体" w:cs="Calibri"/>
        <w:spacing w:val="-8"/>
        <w:sz w:val="18"/>
        <w:szCs w:val="18"/>
        <w:lang w:val="en-US" w:eastAsia="zh-CN"/>
      </w:rPr>
      <w:t>6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D41F">
    <w:pPr>
      <w:spacing w:line="168" w:lineRule="auto"/>
      <w:ind w:left="6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1B829">
    <w:pPr>
      <w:spacing w:line="169" w:lineRule="auto"/>
      <w:ind w:left="43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FB3DC">
    <w:pPr>
      <w:spacing w:line="169" w:lineRule="auto"/>
      <w:ind w:left="43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D4C42">
    <w:pPr>
      <w:spacing w:line="169" w:lineRule="auto"/>
      <w:ind w:left="43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83818">
    <w:pPr>
      <w:spacing w:line="169" w:lineRule="auto"/>
      <w:ind w:left="6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7247D">
    <w:pPr>
      <w:spacing w:line="169" w:lineRule="auto"/>
      <w:ind w:left="43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ED314">
    <w:pPr>
      <w:spacing w:line="169" w:lineRule="auto"/>
      <w:ind w:left="43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5788C">
    <w:pPr>
      <w:spacing w:line="169" w:lineRule="auto"/>
      <w:ind w:left="43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02CEC">
    <w:pPr>
      <w:spacing w:line="169" w:lineRule="auto"/>
      <w:ind w:left="43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98F46">
    <w:pPr>
      <w:spacing w:line="168" w:lineRule="auto"/>
      <w:ind w:left="61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81352">
    <w:pPr>
      <w:spacing w:line="167" w:lineRule="auto"/>
      <w:ind w:left="61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089CD">
    <w:pPr>
      <w:spacing w:line="169" w:lineRule="auto"/>
      <w:ind w:left="43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3EA8F">
    <w:pPr>
      <w:spacing w:line="169" w:lineRule="auto"/>
      <w:ind w:left="43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45DE0">
    <w:pPr>
      <w:spacing w:line="169" w:lineRule="auto"/>
      <w:ind w:left="43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76D98">
    <w:pPr>
      <w:spacing w:line="168" w:lineRule="auto"/>
      <w:ind w:left="43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DE5FC">
    <w:pPr>
      <w:spacing w:line="169" w:lineRule="auto"/>
      <w:ind w:left="43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hYTNhMmY2OTZkMmI2MDEwNDlmZDc5MTcwMDY4MzcifQ=="/>
  </w:docVars>
  <w:rsids>
    <w:rsidRoot w:val="00000000"/>
    <w:rsid w:val="01C0309B"/>
    <w:rsid w:val="09F31688"/>
    <w:rsid w:val="0A597E31"/>
    <w:rsid w:val="0AFF4C34"/>
    <w:rsid w:val="12492C39"/>
    <w:rsid w:val="217A46E9"/>
    <w:rsid w:val="361C403D"/>
    <w:rsid w:val="3C1C166B"/>
    <w:rsid w:val="41DD332C"/>
    <w:rsid w:val="46A63BDA"/>
    <w:rsid w:val="4CBD3A2C"/>
    <w:rsid w:val="4DCB2178"/>
    <w:rsid w:val="4E222FDC"/>
    <w:rsid w:val="52453A54"/>
    <w:rsid w:val="5D523B6F"/>
    <w:rsid w:val="6786745C"/>
    <w:rsid w:val="7CE52D93"/>
    <w:rsid w:val="7D853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19"/>
      <w:szCs w:val="19"/>
      <w:lang w:val="en-US" w:eastAsia="en-US" w:bidi="ar-SA"/>
    </w:rPr>
  </w:style>
  <w:style w:type="character" w:customStyle="1" w:styleId="10">
    <w:name w:val="font91"/>
    <w:basedOn w:val="7"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character" w:customStyle="1" w:styleId="11">
    <w:name w:val="font101"/>
    <w:basedOn w:val="7"/>
    <w:qFormat/>
    <w:uiPriority w:val="0"/>
    <w:rPr>
      <w:rFonts w:ascii="黑体" w:hAnsi="宋体" w:eastAsia="黑体" w:cs="黑体"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chart" Target="charts/chart5.xml"/><Relationship Id="rId44" Type="http://schemas.openxmlformats.org/officeDocument/2006/relationships/image" Target="media/image12.png"/><Relationship Id="rId43" Type="http://www.wps.cn/officeDocument/2018/webExtension" Target="webExtensions/webExtension3.xml"/><Relationship Id="rId42" Type="http://schemas.openxmlformats.org/officeDocument/2006/relationships/image" Target="media/image11.png"/><Relationship Id="rId41" Type="http://www.wps.cn/officeDocument/2018/webExtension" Target="webExtensions/webExtension2.xml"/><Relationship Id="rId40" Type="http://schemas.openxmlformats.org/officeDocument/2006/relationships/image" Target="media/image10.png"/><Relationship Id="rId4" Type="http://schemas.openxmlformats.org/officeDocument/2006/relationships/endnotes" Target="endnotes.xml"/><Relationship Id="rId39" Type="http://www.wps.cn/officeDocument/2018/webExtension" Target="webExtensions/webExtension1.xml"/><Relationship Id="rId38" Type="http://schemas.openxmlformats.org/officeDocument/2006/relationships/chart" Target="charts/chart4.xml"/><Relationship Id="rId37" Type="http://schemas.openxmlformats.org/officeDocument/2006/relationships/chart" Target="charts/chart3.xml"/><Relationship Id="rId36" Type="http://schemas.openxmlformats.org/officeDocument/2006/relationships/chart" Target="charts/chart2.xml"/><Relationship Id="rId35" Type="http://schemas.openxmlformats.org/officeDocument/2006/relationships/chart" Target="charts/chart1.xml"/><Relationship Id="rId34" Type="http://schemas.openxmlformats.org/officeDocument/2006/relationships/image" Target="media/image9.png"/><Relationship Id="rId33" Type="http://schemas.openxmlformats.org/officeDocument/2006/relationships/image" Target="media/image8.png"/><Relationship Id="rId32" Type="http://schemas.openxmlformats.org/officeDocument/2006/relationships/image" Target="media/image7.png"/><Relationship Id="rId31" Type="http://schemas.openxmlformats.org/officeDocument/2006/relationships/image" Target="media/image6.png"/><Relationship Id="rId30" Type="http://schemas.openxmlformats.org/officeDocument/2006/relationships/image" Target="media/image5.png"/><Relationship Id="rId3" Type="http://schemas.openxmlformats.org/officeDocument/2006/relationships/footnotes" Target="footnotes.xml"/><Relationship Id="rId29" Type="http://schemas.openxmlformats.org/officeDocument/2006/relationships/image" Target="media/image4.png"/><Relationship Id="rId28" Type="http://schemas.openxmlformats.org/officeDocument/2006/relationships/image" Target="media/image3.png"/><Relationship Id="rId27" Type="http://schemas.openxmlformats.org/officeDocument/2006/relationships/image" Target="media/image2.png"/><Relationship Id="rId26" Type="http://schemas.openxmlformats.org/officeDocument/2006/relationships/image" Target="media/image1.png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&#24037;&#20316;&#31807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>
                <a:solidFill>
                  <a:schemeClr val="accent2">
                    <a:lumMod val="75000"/>
                  </a:schemeClr>
                </a:solidFill>
              </a:rPr>
              <a:t>2022</a:t>
            </a:r>
            <a:r>
              <a:rPr altLang="en-US" b="1">
                <a:solidFill>
                  <a:schemeClr val="accent2">
                    <a:lumMod val="75000"/>
                  </a:schemeClr>
                </a:solidFill>
              </a:rPr>
              <a:t>年度和</a:t>
            </a:r>
            <a:r>
              <a:rPr lang="en-US" altLang="zh-CN" b="1">
                <a:solidFill>
                  <a:schemeClr val="accent2">
                    <a:lumMod val="75000"/>
                  </a:schemeClr>
                </a:solidFill>
              </a:rPr>
              <a:t>2023</a:t>
            </a:r>
            <a:r>
              <a:rPr altLang="en-US" b="1">
                <a:solidFill>
                  <a:schemeClr val="accent2">
                    <a:lumMod val="75000"/>
                  </a:schemeClr>
                </a:solidFill>
              </a:rPr>
              <a:t>年度收支总体情况（图</a:t>
            </a:r>
            <a:r>
              <a:rPr lang="en-US" altLang="zh-CN" b="1">
                <a:solidFill>
                  <a:schemeClr val="accent2">
                    <a:lumMod val="75000"/>
                  </a:schemeClr>
                </a:solidFill>
              </a:rPr>
              <a:t>1</a:t>
            </a:r>
            <a:r>
              <a:rPr altLang="en-US" b="1">
                <a:solidFill>
                  <a:schemeClr val="accent2">
                    <a:lumMod val="75000"/>
                  </a:schemeClr>
                </a:solidFill>
              </a:rPr>
              <a:t>）</a:t>
            </a:r>
            <a:endParaRPr lang="en-US" altLang="en-US" b="1">
              <a:solidFill>
                <a:schemeClr val="accent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45283479960899"/>
          <c:y val="0.0056936800151831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1075"/>
          <c:y val="0.171833333333333"/>
          <c:w val="0.905175"/>
          <c:h val="0.716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收支总计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05625"/>
                  <c:y val="-0.2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</a:t>
                    </a:r>
                    <a:r>
                      <a:rPr lang="en-US" altLang="zh-CN"/>
                      <a:t>68.24</a:t>
                    </a:r>
                    <a:endParaRPr lang="en-US" altLang="zh-CN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375000000000001"/>
                  <c:y val="-0.3487686383745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439.</a:t>
                    </a:r>
                    <a:r>
                      <a:t>.</a:t>
                    </a:r>
                    <a:r>
                      <a:rPr lang="en-US" altLang="zh-CN"/>
                      <a:t>54</a:t>
                    </a:r>
                    <a:endParaRPr lang="en-US" altLang="zh-CN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2020年度</c:v>
                </c:pt>
                <c:pt idx="1">
                  <c:v>2021年度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256.32</c:v>
                </c:pt>
                <c:pt idx="1">
                  <c:v>439.04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2020年度</c:v>
                </c:pt>
                <c:pt idx="1">
                  <c:v>2021年度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2020年度</c:v>
                </c:pt>
                <c:pt idx="1">
                  <c:v>2021年度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48760539"/>
        <c:axId val="275923373"/>
      </c:barChart>
      <c:catAx>
        <c:axId val="448760539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5923373"/>
        <c:crosses val="autoZero"/>
        <c:auto val="1"/>
        <c:lblAlgn val="ctr"/>
        <c:lblOffset val="100"/>
        <c:noMultiLvlLbl val="0"/>
      </c:catAx>
      <c:valAx>
        <c:axId val="27592337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87605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677920816128249"/>
          <c:y val="0.659675569392102"/>
          <c:w val="0.154845761476803"/>
          <c:h val="0.19613304932000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00FF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8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shade val="76667"/>
                      <a:lumMod val="40000"/>
                      <a:lumOff val="60000"/>
                    </a:schemeClr>
                  </a:gs>
                  <a:gs pos="90000">
                    <a:schemeClr val="accent1">
                      <a:shade val="76667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shade val="76667"/>
                      </a:schemeClr>
                    </a:gs>
                    <a:gs pos="100000">
                      <a:schemeClr val="accent1">
                        <a:shade val="76667"/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shade val="76667"/>
                      <a:lumMod val="40000"/>
                      <a:lumOff val="60000"/>
                    </a:schemeClr>
                  </a:gs>
                  <a:gs pos="90000">
                    <a:schemeClr val="accent2">
                      <a:shade val="76667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shade val="76667"/>
                      </a:schemeClr>
                    </a:gs>
                    <a:gs pos="100000">
                      <a:schemeClr val="accent2">
                        <a:shade val="76667"/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[工作簿1]Sheet1!$A$2:$A$3</c:f>
              <c:strCache>
                <c:ptCount val="2"/>
                <c:pt idx="0">
                  <c:v>财政拨款收入</c:v>
                </c:pt>
                <c:pt idx="1">
                  <c:v>其他收入</c:v>
                </c:pt>
              </c:strCache>
            </c:strRef>
          </c:cat>
          <c:val>
            <c:numRef>
              <c:f>[工作簿1]Sheet1!$B$2:$B$3</c:f>
              <c:numCache>
                <c:formatCode>0.00%</c:formatCode>
                <c:ptCount val="2"/>
                <c:pt idx="0">
                  <c:v>0.0075</c:v>
                </c:pt>
                <c:pt idx="1">
                  <c:v>0.9925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[工作簿1]Sheet1!$A$2:$A$4</c:f>
              <c:strCache>
                <c:ptCount val="3"/>
                <c:pt idx="0">
                  <c:v>财政拨款收入</c:v>
                </c:pt>
                <c:pt idx="1">
                  <c:v>其他收入</c:v>
                </c:pt>
              </c:strCache>
            </c:strRef>
          </c:cat>
          <c:val>
            <c:numRef>
              <c:f>[工作簿1]Sheet1!$B$2:$B$4</c:f>
              <c:numCache>
                <c:formatCode>0.00%</c:formatCode>
                <c:ptCount val="3"/>
                <c:pt idx="0">
                  <c:v>0.9925</c:v>
                </c:pt>
                <c:pt idx="1">
                  <c:v>0.0075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</a:t>
            </a:r>
            <a:r>
              <a:rPr lang="en-US" altLang="zh-CN"/>
              <a:t>3</a:t>
            </a:r>
            <a:r>
              <a:rPr altLang="en-US"/>
              <a:t>：</a:t>
            </a:r>
            <a:r>
              <a:t>支出决算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[工作簿1]Sheet1!$A$2:$A$3</c:f>
              <c:strCache>
                <c:ptCount val="2"/>
                <c:pt idx="0">
                  <c:v>基本支出</c:v>
                </c:pt>
                <c:pt idx="1">
                  <c:v>人员支出</c:v>
                </c:pt>
              </c:strCache>
            </c:strRef>
          </c:cat>
          <c:val>
            <c:numRef>
              <c:f>[工作簿1]Sheet1!$B$2:$B$3</c:f>
              <c:numCache>
                <c:formatCode>0.00%</c:formatCode>
                <c:ptCount val="2"/>
                <c:pt idx="0">
                  <c:v>0.6353</c:v>
                </c:pt>
                <c:pt idx="1">
                  <c:v>0.3647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[工作簿1]Sheet1!$A$2</c:f>
              <c:strCache>
                <c:ptCount val="1"/>
                <c:pt idx="0">
                  <c:v>灾害防治及应急管理支出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[工作簿1]Sheet1!$B$2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9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webExtensions/_rels/webExtension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png"/><Relationship Id="rId1" Type="http://schemas.openxmlformats.org/officeDocument/2006/relationships/oleObject" Target="&#24037;&#20316;&#31807;1" TargetMode="External"/></Relationships>
</file>

<file path=word/webExtensions/_rels/webExtension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png"/><Relationship Id="rId1" Type="http://schemas.openxmlformats.org/officeDocument/2006/relationships/oleObject" Target="&#24037;&#20316;&#31807;1" TargetMode="External"/></Relationships>
</file>

<file path=word/webExtensions/_rels/webExtension3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png"/><Relationship Id="rId1" Type="http://schemas.openxmlformats.org/officeDocument/2006/relationships/oleObject" Target="&#24037;&#20316;&#31807;1" TargetMode="External"/></Relationships>
</file>

<file path=word/webExtensions/webExtension1.xml><?xml version="1.0" encoding="utf-8"?>
<wpswe:webExtension xmlns:wpswe="http://www.wps.cn/officeDocument/2018/webExtension">
  <wpswe:extSource id="dschart" version="1.0"/>
  <wpswe:properties>
    <wpswe:property key="DiscardFirstCodeChange" value="0"/>
    <wpswe:property key="autoSnapshot" value="0"/>
    <wpswe:property key="dschart" value="{&quot;dschart_data&quot;:{&quot;blockId&quot;:&quot;161249688700346085&quot;,&quot;chart_type&quot;:&quot;柱状图&quot;,&quot;classifty_type&quot;:[&quot;比较类&quot;],&quot;dataSrc&quot;:{&quot;data&quot;:[[[&quot;年份&quot;,&quot;金额&quot;,&quot;单位&quot;],[&quot;2022年&quot;,&quot;0.5&quot;,&quot;万元&quot;],[&quot;2023年&quot;,&quot;2&quot;,&quot;&quot;]]],&quot;dataType&quot;:&quot;obejct-table&quot;,&quot;download&quot;:false,&quot;srcType&quot;:&quot;local&quot;,&quot;url&quot;:&quot;&quot;},&quot;function_type&quot;:[&quot;柱形图&quot;],&quot;gif&quot;:&quot;//web.docer.wpscdn.cn/docer/ds-page/v2/images/444734748594536323.gif?imageView2/2/w/500/quality/90&quot;,&quot;isFree&quot;:&quot;0&quot;,&quot;label&quot;:&quot;&lt;e-barbasic-chart&gt;&quot;,&quot;projectId&quot;:&quot;444734748594536323&quot;,&quot;props&quot;:{&quot;animation&quot;:{&quot;duration&quot;:&quot;2&quot;,&quot;easeStyle&quot;:&quot;&quot;,&quot;endPause&quot;:&quot;1&quot;,&quot;moveOptions&quot;:[&quot;纵向整体拉伸&quot;,&quot;纵向分组拉伸&quot;,&quot;纵向分类拉伸&quot;,&quot;横向分组展开&quot;,&quot;横向同步展开&quot;,&quot;横向分类展开&quot;],&quot;moveStyle&quot;:&quot;纵向整体拉伸&quot;,&quot;startDelay&quot;:&quot;0&quot;,&quot;transition&quot;:true},&quot;axis&quot;:{&quot;grid&quot;:{&quot;color&quot;:&quot;#e9e9e9&quot;,&quot;gridLineWidth&quot;:&quot;1&quot;,&quot;lineStyle&quot;:&quot;dashline&quot;,&quot;show&quot;:&quot;x&quot;},&quot;x&quot;:{&quot;axisColor&quot;:&quot;#bfbfbf&quot;,&quot;axisLineWidth&quot;:&quot;1&quot;,&quot;axisShow&quot;:true,&quot;labelAngle&quot;:&quot;0&quot;,&quot;labelDirection&quot;:&quot;自动&quot;,&quot;labelDirectionOptions&quot;:[&quot;自动&quot;,&quot;横排&quot;,&quot;竖排&quot;],&quot;labelShow&quot;:true,&quot;name&quot;:&quot;&quot;},&quot;y&quot;:{&quot;axisColor&quot;:&quot;#bfbfbf&quot;,&quot;axisLineWidth&quot;:&quot;1&quot;,&quot;axisShow&quot;:false,&quot;labelShow&quot;:true,&quot;labelSuffix&quot;:&quot;&quot;,&quot;name&quot;:&quot;&quot;,&quot;range&quot;:[],&quot;stepOfLabel&quot;:&quot;&quot;}},&quot;backgroundColor&quot;:&quot;&quot;,&quot;colors&quot;:{&quot;colorControlers&quot;:[&quot;multiple&quot;],&quot;list&quot;:[0,1,2],&quot;type&quot;:&quot;multiple&quot;},&quot;display&quot;:{&quot;bar4CornerRadius&quot;:[0,0,0,0],&quot;barWidthPercent&quot;:&quot;0.5&quot;,&quot;barborderColor&quot;:&quot;&quot;,&quot;barborderWidth&quot;:&quot;0&quot;,&quot;fillOpacity&quot;:&quot;1&quot;},&quot;font&quot;:{&quot;color&quot;:&quot;#545454&quot;,&quot;fontFamily&quot;:&quot;黑体&quot;,&quot;fontSize&quot;:&quot;14&quot;},&quot;label&quot;:{&quot;display&quot;:true,&quot;positionChoice&quot;:&quot;上面&quot;,&quot;positionOptions&quot;:[&quot;上面&quot;,&quot;内部居下&quot;],&quot;suffix&quot;:&quot;万元&quot;,&quot;textLabel&quot;:{&quot;color&quot;:&quot;#545454&quot;,&quot;fontFamily&quot;:&quot;黑体&quot;,&quot;fontSize&quot;:&quot;14&quot;}},&quot;legend&quot;:{&quot;color&quot;:[&quot;#545454&quot;],&quot;fontFamily&quot;:[&quot;黑体&quot;],&quot;fontSize&quot;:&quot;14&quot;,&quot;lineHeight&quot;:&quot;15&quot;,&quot;show&quot;:true,&quot;style&quot;:&quot;&quot;,&quot;styleOptions&quot;:&quot;&quot;,&quot;xPosition&quot;:&quot;center&quot;,&quot;yPosition&quot;:&quot;bottom&quot;},&quot;logoDisplay&quot;:{&quot;bottomLineHeight&quot;:&quot;15&quot;,&quot;imgHeight&quot;:&quot;32&quot;,&quot;imgUrl&quot;:&quot;https://ss1.dydata.io/newchartLogo.png&quot;,&quot;show&quot;:true,&quot;topLineHeight&quot;:&quot;11&quot;},&quot;map&quot;:[[{&quot;allowType&quot;:[&quot;string&quot;],&quot;configurable&quot;:false,&quot;function&quot;:&quot;objCol&quot;,&quot;index&quot;:0,&quot;isLegend&quot;:false,&quot;name&quot;:&quot;X轴对象&quot;},{&quot;allowType&quot;:[&quot;number&quot;],&quot;configurable&quot;:true,&quot;function&quot;:&quot;vCol&quot;,&quot;index&quot;:1,&quot;isLegend&quot;:false,&quot;name&quot;:&quot;数值列&quot;},{&quot;allowType&quot;:[&quot;number&quot;],&quot;configurable&quot;:true,&quot;function&quot;:&quot;vCol&quot;,&quot;index&quot;:2,&quot;isLegend&quot;:false,&quot;name&quot;:&quot;数值列&quot;}]],&quot;numberFormat&quot;:{&quot;decimalPlaces&quot;:&quot;&quot;,&quot;style&quot;:&quot;1000.00&quot;},&quot;paddings&quot;:{&quot;bottom&quot;:&quot;33&quot;,&quot;chartBottom&quot;:&quot;5&quot;,&quot;left&quot;:&quot;24&quot;,&quot;right&quot;:&quot;24&quot;,&quot;top&quot;:&quot;24&quot;},&quot;publishDisplay&quot;:{&quot;color&quot;:&quot;#878787&quot;,&quot;fontFamily&quot;:&quot;黑体&quot;,&quot;fontSize&quot;:&quot;14&quot;,&quot;show&quot;:true,&quot;text&quot;:&quot;镝数出品&quot;},&quot;shadow&quot;:{&quot;display&quot;:false,&quot;shadowAngle&quot;:&quot;45&quot;,&quot;shadowBlur&quot;:&quot;5&quot;,&quot;shadowColor&quot;:&quot;#c6c6c6&quot;,&quot;shadowOpacity&quot;:&quot;100&quot;,&quot;shadowRadius&quot;:&quot;3&quot;},&quot;size&quot;:{&quot;height&quot;:323.6220472440945,&quot;ratio&quot;:&quot;&quot;,&quot;rotate&quot;:0,&quot;width&quot;:611.0236220472441},&quot;sourceDisplay&quot;:{&quot;color&quot;:&quot;#878787&quot;,&quot;fontFamily&quot;:&quot;黑体&quot;,&quot;fontSize&quot;:&quot;14&quot;,&quot;show&quot;:false,&quot;text&quot;:&quot;数据来源：示例数据&quot;,&quot;topLineHeight&quot;:&quot;15&quot;,&quot;xPosition&quot;:&quot;left&quot;,&quot;yPosition&quot;:&quot;bottom&quot;},&quot;titleDisplay&quot;:{&quot;color&quot;:&quot;#4c4c4c&quot;,&quot;fontFamily&quot;:&quot;黑体&quot;,&quot;fontSize&quot;:&quot;36&quot;,&quot;lineHeight&quot;:&quot;10&quot;,&quot;show&quot;:false,&quot;text&quot;:&quot;2018年全国各地区销售额情况&quot;,&quot;totalHeight&quot;:&quot;39&quot;,&quot;xPosition&quot;:&quot;left&quot;,&quot;yPosition&quot;:&quot;top&quot;},&quot;tooltip&quot;:true,&quot;unitDisplay&quot;:{&quot;bottomLineHeight&quot;:&quot;15&quot;,&quot;color&quot;:&quot;#878787&quot;,&quot;fontFamily&quot;:&quot;黑体&quot;,&quot;fontSize&quot;:&quot;14&quot;,&quot;show&quot;:true,&quot;text&quot;:&quot;单位：万元&quot;,&quot;xPosition&quot;:&quot;left&quot;,&quot;yPosition&quot;:&quot;top&quot;},&quot;watermarkDisplay&quot;:{&quot;imgHeight&quot;:&quot;80&quot;,&quot;imgUrl&quot;:&quot;https://ss1.dydata.io/newchartWatermark.png&quot;,&quot;imgWidth&quot;:&quot;80&quot;,&quot;show&quot;:false}},&quot;templateId&quot;:&quot;444734748594536323&quot;,&quot;templateSwitch&quot;:&quot;cross&quot;,&quot;theme&quot;:{&quot;axis&quot;:{&quot;color&quot;:&quot;#a1a1a1&quot;},&quot;backgroundColor&quot;:&quot;#FFFFFF&quot;,&quot;colors&quot;:[&quot;#5AAEF3&quot;,&quot;#62D9AD&quot;,&quot;#5B6E96&quot;,&quot;#a8dffa&quot;,&quot;#ffdc4c&quot;,&quot;#FF974C&quot;,&quot;#E65A56&quot;,&quot;#6D61E4&quot;,&quot;#4A6FE2&quot;,&quot;#6D9AE7&quot;,&quot;#23C2DB&quot;,&quot;#D4EC59&quot;,&quot;#FFE88E&quot;,&quot;#FEB64D&quot;,&quot;#FB6E6C&quot;],&quot;fonts&quot;:{&quot;accessoryColor&quot;:&quot;#878787&quot;,&quot;color&quot;:&quot;#545454&quot;,&quot;fontFamily&quot;:&quot;黑体&quot;,&quot;fontSize&quot;:&quot;14&quot;},&quot;grid&quot;:{&quot;color&quot;:&quot;#ccc&quot;},&quot;name&quot;:&quot;默认主题&quot;,&quot;price&quot;:&quot;0.0&quot;,&quot;shapeColor&quot;:1,&quot;themeId&quot;:&quot;18&quot;,&quot;titleFont&quot;:{&quot;color&quot;:&quot;#4c4c4c&quot;,&quot;fontFamily&quot;:&quot;黑体&quot;,&quot;fontSize&quot;:&quot;36&quot;}},&quot;thumb&quot;:&quot;//web.docer.wpscdn.cn/docer/ds-page/v2/images/S9mQy7TtDPRefubPR9f5hY.CBEB17BE.jpg?imageView2/2/w/500/quality/90&quot;,&quot;title&quot;:&quot;基础柱状图&quot;,&quot;type&quot;:&quot;chart&quot;},&quot;dschart_id&quot;:&quot;444734748594536323&quot;,&quot;id&quot;:&quot;40&quot;}"/>
    <wpswe:property key="isUseCommonErrorPage" value="false"/>
    <wpswe:property key="loadingImage" value="res:/icons/WebChartLoading_et.svg"/>
  </wpswe:properties>
  <wpswe:watchingCache>
    <wpswe:linkPath>工作簿1</wpswe:linkPath>
    <wpswe:dataRange>
      <wpswe:key>data_source</wpswe:key>
      <wpswe:context>Sheet1!$A$1:$C$3</wpswe:context>
      <wpswe:count>3</wpswe:count>
      <wpswe:cells wpswe:idx="0">
        <wpswe:count>3</wpswe:count>
        <wpswe:formatCode>General</wpswe:formatCode>
        <wpswe:cell wpswe:idx="0">
          <wpswe:value>年份</wpswe:value>
        </wpswe:cell>
        <wpswe:cell wpswe:idx="1">
          <wpswe:value>金额</wpswe:value>
        </wpswe:cell>
        <wpswe:cell wpswe:idx="2">
          <wpswe:value>单位</wpswe:value>
        </wpswe:cell>
      </wpswe:cells>
      <wpswe:cells wpswe:idx="1">
        <wpswe:count>3</wpswe:count>
        <wpswe:formatCode>General</wpswe:formatCode>
        <wpswe:cell wpswe:idx="0">
          <wpswe:value>2022年</wpswe:value>
        </wpswe:cell>
        <wpswe:cell wpswe:idx="1">
          <wpswe:value>0.5</wpswe:value>
        </wpswe:cell>
        <wpswe:cell wpswe:idx="2">
          <wpswe:value>万元</wpswe:value>
        </wpswe:cell>
      </wpswe:cells>
      <wpswe:cells wpswe:idx="2">
        <wpswe:count>3</wpswe:count>
        <wpswe:formatCode>General</wpswe:formatCode>
        <wpswe:cell wpswe:idx="0">
          <wpswe:value>2023年</wpswe:value>
        </wpswe:cell>
        <wpswe:cell wpswe:idx="1">
          <wpswe:value>2</wpswe:value>
        </wpswe:cell>
      </wpswe:cells>
    </wpswe:dataRange>
  </wpswe:watchingCache>
  <wpswe:snapshot xmlns:r="http://schemas.openxmlformats.org/officeDocument/2006/relationships" r:embed="rId2"/>
  <wpswe:externalData xmlns:r="http://schemas.openxmlformats.org/officeDocument/2006/relationships" r:id="rId1"/>
  <wpswe:url>https://clientweb.docer.wps.cn//docer-ds/web-shape-1.0.0/?id=40&amp;dschart_id=444734748594536323&amp;from=et&amp;productEntry=insert&amp;sceneEntry=rec-90</wpswe:url>
  <wpswe:constantSnapshot>false</wpswe:constantSnapshot>
</wpswe:webExtension>
</file>

<file path=word/webExtensions/webExtension2.xml><?xml version="1.0" encoding="utf-8"?>
<wpswe:webExtension xmlns:wpswe="http://www.wps.cn/officeDocument/2018/webExtension">
  <wpswe:extSource id="dschart" version="1.0"/>
  <wpswe:properties>
    <wpswe:property key="DiscardFirstCodeChange" value="0"/>
    <wpswe:property key="autoSnapshot" value="0"/>
    <wpswe:property key="dschart" value="{&quot;dschart_data&quot;:{&quot;blockId&quot;:&quot;161249688700346085&quot;,&quot;chart_type&quot;:&quot;柱状图&quot;,&quot;classifty_type&quot;:[&quot;比较类&quot;],&quot;dataSrc&quot;:{&quot;data&quot;:[[[&quot;年份&quot;,&quot;金额&quot;,&quot;单位&quot;],[&quot;2022年&quot;,&quot;0.5&quot;,&quot;万元&quot;],[&quot;2023年&quot;,&quot;2&quot;,&quot;&quot;]]],&quot;dataType&quot;:&quot;obejct-table&quot;,&quot;download&quot;:false,&quot;srcType&quot;:&quot;local&quot;,&quot;url&quot;:&quot;&quot;},&quot;function_type&quot;:[&quot;柱形图&quot;],&quot;gif&quot;:&quot;//web.docer.wpscdn.cn/docer/ds-page/v2/images/444734748594536323.gif?imageView2/2/w/500/quality/90&quot;,&quot;isFree&quot;:&quot;0&quot;,&quot;label&quot;:&quot;&lt;e-barbasic-chart&gt;&quot;,&quot;projectId&quot;:&quot;444734748594536323&quot;,&quot;props&quot;:{&quot;animation&quot;:{&quot;duration&quot;:&quot;2&quot;,&quot;easeStyle&quot;:&quot;&quot;,&quot;endPause&quot;:&quot;1&quot;,&quot;moveOptions&quot;:[&quot;纵向整体拉伸&quot;,&quot;纵向分组拉伸&quot;,&quot;纵向分类拉伸&quot;,&quot;横向分组展开&quot;,&quot;横向同步展开&quot;,&quot;横向分类展开&quot;],&quot;moveStyle&quot;:&quot;纵向整体拉伸&quot;,&quot;startDelay&quot;:&quot;0&quot;,&quot;transition&quot;:true},&quot;axis&quot;:{&quot;grid&quot;:{&quot;color&quot;:&quot;#e9e9e9&quot;,&quot;gridLineWidth&quot;:&quot;1&quot;,&quot;lineStyle&quot;:&quot;dashline&quot;,&quot;show&quot;:&quot;x&quot;},&quot;x&quot;:{&quot;axisColor&quot;:&quot;#bfbfbf&quot;,&quot;axisLineWidth&quot;:&quot;1&quot;,&quot;axisShow&quot;:true,&quot;labelAngle&quot;:&quot;0&quot;,&quot;labelDirection&quot;:&quot;自动&quot;,&quot;labelDirectionOptions&quot;:[&quot;自动&quot;,&quot;横排&quot;,&quot;竖排&quot;],&quot;labelShow&quot;:true,&quot;name&quot;:&quot;&quot;},&quot;y&quot;:{&quot;axisColor&quot;:&quot;#bfbfbf&quot;,&quot;axisLineWidth&quot;:&quot;1&quot;,&quot;axisShow&quot;:false,&quot;labelShow&quot;:true,&quot;labelSuffix&quot;:&quot;&quot;,&quot;name&quot;:&quot;&quot;,&quot;range&quot;:[],&quot;stepOfLabel&quot;:&quot;&quot;}},&quot;backgroundColor&quot;:&quot;&quot;,&quot;colors&quot;:{&quot;colorControlers&quot;:[&quot;multiple&quot;],&quot;list&quot;:[0,1,2],&quot;type&quot;:&quot;multiple&quot;},&quot;display&quot;:{&quot;bar4CornerRadius&quot;:[0,0,0,0],&quot;barWidthPercent&quot;:&quot;0.5&quot;,&quot;barborderColor&quot;:&quot;&quot;,&quot;barborderWidth&quot;:&quot;0&quot;,&quot;fillOpacity&quot;:&quot;1&quot;},&quot;font&quot;:{&quot;color&quot;:&quot;#545454&quot;,&quot;fontFamily&quot;:&quot;黑体&quot;,&quot;fontSize&quot;:&quot;14&quot;},&quot;label&quot;:{&quot;display&quot;:true,&quot;positionChoice&quot;:&quot;上面&quot;,&quot;positionOptions&quot;:[&quot;上面&quot;,&quot;内部居下&quot;],&quot;suffix&quot;:&quot;万元&quot;,&quot;textLabel&quot;:{&quot;color&quot;:&quot;#545454&quot;,&quot;fontFamily&quot;:&quot;黑体&quot;,&quot;fontSize&quot;:&quot;14&quot;}},&quot;legend&quot;:{&quot;color&quot;:[&quot;#545454&quot;],&quot;fontFamily&quot;:[&quot;黑体&quot;],&quot;fontSize&quot;:&quot;14&quot;,&quot;lineHeight&quot;:&quot;15&quot;,&quot;show&quot;:true,&quot;style&quot;:&quot;&quot;,&quot;styleOptions&quot;:&quot;&quot;,&quot;xPosition&quot;:&quot;center&quot;,&quot;yPosition&quot;:&quot;bottom&quot;},&quot;logoDisplay&quot;:{&quot;bottomLineHeight&quot;:&quot;15&quot;,&quot;imgHeight&quot;:&quot;32&quot;,&quot;imgUrl&quot;:&quot;https://ss1.dydata.io/newchartLogo.png&quot;,&quot;show&quot;:true,&quot;topLineHeight&quot;:&quot;11&quot;},&quot;map&quot;:[[{&quot;allowType&quot;:[&quot;string&quot;],&quot;configurable&quot;:false,&quot;function&quot;:&quot;objCol&quot;,&quot;index&quot;:0,&quot;isLegend&quot;:false,&quot;name&quot;:&quot;X轴对象&quot;},{&quot;allowType&quot;:[&quot;number&quot;],&quot;configurable&quot;:true,&quot;function&quot;:&quot;vCol&quot;,&quot;index&quot;:1,&quot;isLegend&quot;:false,&quot;name&quot;:&quot;数值列&quot;},{&quot;allowType&quot;:[&quot;number&quot;],&quot;configurable&quot;:true,&quot;function&quot;:&quot;vCol&quot;,&quot;index&quot;:2,&quot;isLegend&quot;:false,&quot;name&quot;:&quot;数值列&quot;}]],&quot;numberFormat&quot;:{&quot;decimalPlaces&quot;:&quot;&quot;,&quot;style&quot;:&quot;1000.00&quot;},&quot;paddings&quot;:{&quot;bottom&quot;:&quot;33&quot;,&quot;chartBottom&quot;:&quot;5&quot;,&quot;left&quot;:&quot;24&quot;,&quot;right&quot;:&quot;24&quot;,&quot;top&quot;:&quot;24&quot;},&quot;publishDisplay&quot;:{&quot;color&quot;:&quot;#878787&quot;,&quot;fontFamily&quot;:&quot;黑体&quot;,&quot;fontSize&quot;:&quot;14&quot;,&quot;show&quot;:true,&quot;text&quot;:&quot;镝数出品&quot;},&quot;shadow&quot;:{&quot;display&quot;:false,&quot;shadowAngle&quot;:&quot;45&quot;,&quot;shadowBlur&quot;:&quot;5&quot;,&quot;shadowColor&quot;:&quot;#c6c6c6&quot;,&quot;shadowOpacity&quot;:&quot;100&quot;,&quot;shadowRadius&quot;:&quot;3&quot;},&quot;size&quot;:{&quot;height&quot;:288.18897637795277,&quot;ratio&quot;:&quot;&quot;,&quot;rotate&quot;:0,&quot;width&quot;:514.9606299212599},&quot;sourceDisplay&quot;:{&quot;color&quot;:&quot;#878787&quot;,&quot;fontFamily&quot;:&quot;黑体&quot;,&quot;fontSize&quot;:&quot;14&quot;,&quot;show&quot;:false,&quot;text&quot;:&quot;数据来源：示例数据&quot;,&quot;topLineHeight&quot;:&quot;15&quot;,&quot;xPosition&quot;:&quot;left&quot;,&quot;yPosition&quot;:&quot;bottom&quot;},&quot;titleDisplay&quot;:{&quot;color&quot;:&quot;#4c4c4c&quot;,&quot;fontFamily&quot;:&quot;黑体&quot;,&quot;fontSize&quot;:&quot;36&quot;,&quot;lineHeight&quot;:&quot;10&quot;,&quot;show&quot;:false,&quot;text&quot;:&quot;2018年全国各地区销售额情况&quot;,&quot;totalHeight&quot;:&quot;39&quot;,&quot;xPosition&quot;:&quot;left&quot;,&quot;yPosition&quot;:&quot;top&quot;},&quot;tooltip&quot;:true,&quot;unitDisplay&quot;:{&quot;bottomLineHeight&quot;:&quot;15&quot;,&quot;color&quot;:&quot;#878787&quot;,&quot;fontFamily&quot;:&quot;黑体&quot;,&quot;fontSize&quot;:&quot;14&quot;,&quot;show&quot;:true,&quot;text&quot;:&quot;单位：万元&quot;,&quot;xPosition&quot;:&quot;left&quot;,&quot;yPosition&quot;:&quot;top&quot;},&quot;watermarkDisplay&quot;:{&quot;imgHeight&quot;:&quot;80&quot;,&quot;imgUrl&quot;:&quot;https://ss1.dydata.io/newchartWatermark.png&quot;,&quot;imgWidth&quot;:&quot;80&quot;,&quot;show&quot;:false}},&quot;templateId&quot;:&quot;444734748594536323&quot;,&quot;templateSwitch&quot;:&quot;cross&quot;,&quot;theme&quot;:{&quot;axis&quot;:{&quot;color&quot;:&quot;#a1a1a1&quot;},&quot;backgroundColor&quot;:&quot;#FFFFFF&quot;,&quot;colors&quot;:[&quot;#5AAEF3&quot;,&quot;#62D9AD&quot;,&quot;#5B6E96&quot;,&quot;#a8dffa&quot;,&quot;#ffdc4c&quot;,&quot;#FF974C&quot;,&quot;#E65A56&quot;,&quot;#6D61E4&quot;,&quot;#4A6FE2&quot;,&quot;#6D9AE7&quot;,&quot;#23C2DB&quot;,&quot;#D4EC59&quot;,&quot;#FFE88E&quot;,&quot;#FEB64D&quot;,&quot;#FB6E6C&quot;],&quot;fonts&quot;:{&quot;accessoryColor&quot;:&quot;#878787&quot;,&quot;color&quot;:&quot;#545454&quot;,&quot;fontFamily&quot;:&quot;黑体&quot;,&quot;fontSize&quot;:&quot;14&quot;},&quot;grid&quot;:{&quot;color&quot;:&quot;#ccc&quot;},&quot;name&quot;:&quot;默认主题&quot;,&quot;price&quot;:&quot;0.0&quot;,&quot;shapeColor&quot;:1,&quot;themeId&quot;:&quot;18&quot;,&quot;titleFont&quot;:{&quot;color&quot;:&quot;#4c4c4c&quot;,&quot;fontFamily&quot;:&quot;黑体&quot;,&quot;fontSize&quot;:&quot;36&quot;}},&quot;thumb&quot;:&quot;//web.docer.wpscdn.cn/docer/ds-page/v2/images/S9mQy7TtDPRefubPR9f5hY.CBEB17BE.jpg?imageView2/2/w/500/quality/90&quot;,&quot;title&quot;:&quot;基础柱状图&quot;,&quot;type&quot;:&quot;chart&quot;},&quot;dschart_id&quot;:&quot;444734748594536323&quot;,&quot;id&quot;:&quot;40&quot;}"/>
    <wpswe:property key="isUseCommonErrorPage" value="false"/>
    <wpswe:property key="loadingImage" value="res:/icons/WebChartLoading_et.svg"/>
  </wpswe:properties>
  <wpswe:watchingCache>
    <wpswe:linkPath>工作簿1</wpswe:linkPath>
    <wpswe:dataRange>
      <wpswe:key>data_source</wpswe:key>
      <wpswe:context>Sheet1!$A$1:$C$3</wpswe:context>
      <wpswe:count>3</wpswe:count>
      <wpswe:cells wpswe:idx="0">
        <wpswe:count>3</wpswe:count>
        <wpswe:formatCode>General</wpswe:formatCode>
        <wpswe:cell wpswe:idx="0">
          <wpswe:value>年份</wpswe:value>
        </wpswe:cell>
        <wpswe:cell wpswe:idx="1">
          <wpswe:value>金额</wpswe:value>
        </wpswe:cell>
        <wpswe:cell wpswe:idx="2">
          <wpswe:value>单位</wpswe:value>
        </wpswe:cell>
      </wpswe:cells>
      <wpswe:cells wpswe:idx="1">
        <wpswe:count>3</wpswe:count>
        <wpswe:formatCode>General</wpswe:formatCode>
        <wpswe:cell wpswe:idx="0">
          <wpswe:value>2022年</wpswe:value>
        </wpswe:cell>
        <wpswe:cell wpswe:idx="1">
          <wpswe:value>0.5</wpswe:value>
        </wpswe:cell>
        <wpswe:cell wpswe:idx="2">
          <wpswe:value>万元</wpswe:value>
        </wpswe:cell>
      </wpswe:cells>
      <wpswe:cells wpswe:idx="2">
        <wpswe:count>3</wpswe:count>
        <wpswe:formatCode>General</wpswe:formatCode>
        <wpswe:cell wpswe:idx="0">
          <wpswe:value>2023年</wpswe:value>
        </wpswe:cell>
        <wpswe:cell wpswe:idx="1">
          <wpswe:value>2</wpswe:value>
        </wpswe:cell>
      </wpswe:cells>
    </wpswe:dataRange>
  </wpswe:watchingCache>
  <wpswe:snapshot xmlns:r="http://schemas.openxmlformats.org/officeDocument/2006/relationships" r:embed="rId2"/>
  <wpswe:externalData xmlns:r="http://schemas.openxmlformats.org/officeDocument/2006/relationships" r:id="rId1"/>
  <wpswe:url>https://clientweb.docer.wps.cn//docer-ds/web-shape-1.0.0/?id=40&amp;dschart_id=444734748594536323&amp;from=et&amp;productEntry=insert&amp;sceneEntry=rec-90</wpswe:url>
  <wpswe:constantSnapshot>false</wpswe:constantSnapshot>
</wpswe:webExtension>
</file>

<file path=word/webExtensions/webExtension3.xml><?xml version="1.0" encoding="utf-8"?>
<wpswe:webExtension xmlns:wpswe="http://www.wps.cn/officeDocument/2018/webExtension">
  <wpswe:extSource id="dschart" version="1.0"/>
  <wpswe:properties>
    <wpswe:property key="DiscardFirstCodeChange" value="0"/>
    <wpswe:property key="autoSnapshot" value="0"/>
    <wpswe:property key="dschart" value="{&quot;dschart_data&quot;:{&quot;blockId&quot;:&quot;161249688700346085&quot;,&quot;chart_type&quot;:&quot;柱状图&quot;,&quot;classifty_type&quot;:[&quot;比较类&quot;],&quot;dataSrc&quot;:{&quot;data&quot;:[[[&quot;年份&quot;,&quot;金额&quot;,&quot;单位&quot;],[&quot;2022年&quot;,&quot;0.5&quot;,&quot;万元&quot;],[&quot;2023年&quot;,&quot;2&quot;,&quot;&quot;]]],&quot;dataType&quot;:&quot;obejct-table&quot;,&quot;download&quot;:false,&quot;srcType&quot;:&quot;local&quot;,&quot;url&quot;:&quot;&quot;},&quot;function_type&quot;:[&quot;柱形图&quot;],&quot;gif&quot;:&quot;//web.docer.wpscdn.cn/docer/ds-page/v2/images/444734748594536323.gif?imageView2/2/w/500/quality/90&quot;,&quot;isFree&quot;:&quot;0&quot;,&quot;label&quot;:&quot;&lt;e-barbasic-chart&gt;&quot;,&quot;projectId&quot;:&quot;444734748594536323&quot;,&quot;props&quot;:{&quot;animation&quot;:{&quot;duration&quot;:&quot;2&quot;,&quot;easeStyle&quot;:&quot;&quot;,&quot;endPause&quot;:&quot;1&quot;,&quot;moveOptions&quot;:[&quot;纵向整体拉伸&quot;,&quot;纵向分组拉伸&quot;,&quot;纵向分类拉伸&quot;,&quot;横向分组展开&quot;,&quot;横向同步展开&quot;,&quot;横向分类展开&quot;],&quot;moveStyle&quot;:&quot;纵向整体拉伸&quot;,&quot;startDelay&quot;:&quot;0&quot;,&quot;transition&quot;:true},&quot;axis&quot;:{&quot;grid&quot;:{&quot;color&quot;:&quot;#e9e9e9&quot;,&quot;gridLineWidth&quot;:&quot;1&quot;,&quot;lineStyle&quot;:&quot;dashline&quot;,&quot;show&quot;:&quot;x&quot;},&quot;x&quot;:{&quot;axisColor&quot;:&quot;#bfbfbf&quot;,&quot;axisLineWidth&quot;:&quot;1&quot;,&quot;axisShow&quot;:true,&quot;labelAngle&quot;:&quot;0&quot;,&quot;labelDirection&quot;:&quot;自动&quot;,&quot;labelDirectionOptions&quot;:[&quot;自动&quot;,&quot;横排&quot;,&quot;竖排&quot;],&quot;labelShow&quot;:true,&quot;name&quot;:&quot;&quot;},&quot;y&quot;:{&quot;axisColor&quot;:&quot;#bfbfbf&quot;,&quot;axisLineWidth&quot;:&quot;1&quot;,&quot;axisShow&quot;:false,&quot;labelShow&quot;:true,&quot;labelSuffix&quot;:&quot;&quot;,&quot;name&quot;:&quot;&quot;,&quot;range&quot;:[],&quot;stepOfLabel&quot;:&quot;&quot;}},&quot;backgroundColor&quot;:&quot;&quot;,&quot;colors&quot;:{&quot;colorControlers&quot;:[&quot;multiple&quot;],&quot;list&quot;:[0,1,2],&quot;type&quot;:&quot;multiple&quot;},&quot;display&quot;:{&quot;bar4CornerRadius&quot;:[0,0,0,0],&quot;barWidthPercent&quot;:&quot;0.5&quot;,&quot;barborderColor&quot;:&quot;&quot;,&quot;barborderWidth&quot;:&quot;0&quot;,&quot;fillOpacity&quot;:&quot;1&quot;},&quot;font&quot;:{&quot;color&quot;:&quot;#545454&quot;,&quot;fontFamily&quot;:&quot;黑体&quot;,&quot;fontSize&quot;:&quot;14&quot;},&quot;label&quot;:{&quot;display&quot;:true,&quot;positionChoice&quot;:&quot;上面&quot;,&quot;positionOptions&quot;:[&quot;上面&quot;,&quot;内部居下&quot;],&quot;suffix&quot;:&quot;万元&quot;,&quot;textLabel&quot;:{&quot;color&quot;:&quot;#545454&quot;,&quot;fontFamily&quot;:&quot;黑体&quot;,&quot;fontSize&quot;:&quot;14&quot;}},&quot;legend&quot;:{&quot;color&quot;:[&quot;#545454&quot;],&quot;fontFamily&quot;:[&quot;黑体&quot;],&quot;fontSize&quot;:&quot;14&quot;,&quot;lineHeight&quot;:&quot;15&quot;,&quot;show&quot;:true,&quot;style&quot;:&quot;&quot;,&quot;styleOptions&quot;:&quot;&quot;,&quot;xPosition&quot;:&quot;center&quot;,&quot;yPosition&quot;:&quot;bottom&quot;},&quot;logoDisplay&quot;:{&quot;bottomLineHeight&quot;:&quot;15&quot;,&quot;imgHeight&quot;:&quot;32&quot;,&quot;imgUrl&quot;:&quot;https://ss1.dydata.io/newchartLogo.png&quot;,&quot;show&quot;:true,&quot;topLineHeight&quot;:&quot;11&quot;},&quot;map&quot;:[[{&quot;allowType&quot;:[&quot;string&quot;],&quot;configurable&quot;:false,&quot;function&quot;:&quot;objCol&quot;,&quot;index&quot;:0,&quot;isLegend&quot;:false,&quot;name&quot;:&quot;X轴对象&quot;},{&quot;allowType&quot;:[&quot;number&quot;],&quot;configurable&quot;:true,&quot;function&quot;:&quot;vCol&quot;,&quot;index&quot;:1,&quot;isLegend&quot;:false,&quot;name&quot;:&quot;数值列&quot;},{&quot;allowType&quot;:[&quot;number&quot;],&quot;configurable&quot;:true,&quot;function&quot;:&quot;vCol&quot;,&quot;index&quot;:2,&quot;isLegend&quot;:false,&quot;name&quot;:&quot;数值列&quot;}]],&quot;numberFormat&quot;:{&quot;decimalPlaces&quot;:&quot;&quot;,&quot;style&quot;:&quot;1000.00&quot;},&quot;paddings&quot;:{&quot;bottom&quot;:&quot;33&quot;,&quot;chartBottom&quot;:&quot;5&quot;,&quot;left&quot;:&quot;24&quot;,&quot;right&quot;:&quot;24&quot;,&quot;top&quot;:&quot;24&quot;},&quot;publishDisplay&quot;:{&quot;color&quot;:&quot;#878787&quot;,&quot;fontFamily&quot;:&quot;黑体&quot;,&quot;fontSize&quot;:&quot;14&quot;,&quot;show&quot;:true,&quot;text&quot;:&quot;镝数出品&quot;},&quot;shadow&quot;:{&quot;display&quot;:false,&quot;shadowAngle&quot;:&quot;45&quot;,&quot;shadowBlur&quot;:&quot;5&quot;,&quot;shadowColor&quot;:&quot;#c6c6c6&quot;,&quot;shadowOpacity&quot;:&quot;100&quot;,&quot;shadowRadius&quot;:&quot;3&quot;},&quot;size&quot;:{&quot;height&quot;:272.4409448818898,&quot;ratio&quot;:&quot;&quot;,&quot;rotate&quot;:0,&quot;width&quot;:384.251968503937},&quot;sourceDisplay&quot;:{&quot;color&quot;:&quot;#878787&quot;,&quot;fontFamily&quot;:&quot;黑体&quot;,&quot;fontSize&quot;:&quot;14&quot;,&quot;show&quot;:false,&quot;text&quot;:&quot;数据来源：示例数据&quot;,&quot;topLineHeight&quot;:&quot;15&quot;,&quot;xPosition&quot;:&quot;left&quot;,&quot;yPosition&quot;:&quot;bottom&quot;},&quot;titleDisplay&quot;:{&quot;color&quot;:&quot;#4c4c4c&quot;,&quot;fontFamily&quot;:&quot;黑体&quot;,&quot;fontSize&quot;:&quot;36&quot;,&quot;lineHeight&quot;:&quot;10&quot;,&quot;show&quot;:false,&quot;text&quot;:&quot;2018年全国各地区销售额情况&quot;,&quot;totalHeight&quot;:&quot;39&quot;,&quot;xPosition&quot;:&quot;left&quot;,&quot;yPosition&quot;:&quot;top&quot;},&quot;tooltip&quot;:true,&quot;unitDisplay&quot;:{&quot;bottomLineHeight&quot;:&quot;15&quot;,&quot;color&quot;:&quot;#878787&quot;,&quot;fontFamily&quot;:&quot;黑体&quot;,&quot;fontSize&quot;:&quot;14&quot;,&quot;show&quot;:true,&quot;text&quot;:&quot;单位：万元&quot;,&quot;xPosition&quot;:&quot;left&quot;,&quot;yPosition&quot;:&quot;top&quot;},&quot;watermarkDisplay&quot;:{&quot;imgHeight&quot;:&quot;80&quot;,&quot;imgUrl&quot;:&quot;https://ss1.dydata.io/newchartWatermark.png&quot;,&quot;imgWidth&quot;:&quot;80&quot;,&quot;show&quot;:false}},&quot;templateId&quot;:&quot;444734748594536323&quot;,&quot;templateSwitch&quot;:&quot;cross&quot;,&quot;theme&quot;:{&quot;axis&quot;:{&quot;color&quot;:&quot;#a1a1a1&quot;},&quot;backgroundColor&quot;:&quot;#FFFFFF&quot;,&quot;colors&quot;:[&quot;#5AAEF3&quot;,&quot;#62D9AD&quot;,&quot;#5B6E96&quot;,&quot;#a8dffa&quot;,&quot;#ffdc4c&quot;,&quot;#FF974C&quot;,&quot;#E65A56&quot;,&quot;#6D61E4&quot;,&quot;#4A6FE2&quot;,&quot;#6D9AE7&quot;,&quot;#23C2DB&quot;,&quot;#D4EC59&quot;,&quot;#FFE88E&quot;,&quot;#FEB64D&quot;,&quot;#FB6E6C&quot;],&quot;fonts&quot;:{&quot;accessoryColor&quot;:&quot;#878787&quot;,&quot;color&quot;:&quot;#545454&quot;,&quot;fontFamily&quot;:&quot;黑体&quot;,&quot;fontSize&quot;:&quot;14&quot;},&quot;grid&quot;:{&quot;color&quot;:&quot;#ccc&quot;},&quot;name&quot;:&quot;默认主题&quot;,&quot;price&quot;:&quot;0.0&quot;,&quot;shapeColor&quot;:1,&quot;themeId&quot;:&quot;18&quot;,&quot;titleFont&quot;:{&quot;color&quot;:&quot;#4c4c4c&quot;,&quot;fontFamily&quot;:&quot;黑体&quot;,&quot;fontSize&quot;:&quot;36&quot;}},&quot;thumb&quot;:&quot;//web.docer.wpscdn.cn/docer/ds-page/v2/images/S9mQy7TtDPRefubPR9f5hY.CBEB17BE.jpg?imageView2/2/w/500/quality/90&quot;,&quot;title&quot;:&quot;基础柱状图&quot;,&quot;type&quot;:&quot;chart&quot;},&quot;dschart_id&quot;:&quot;444734748594536323&quot;,&quot;id&quot;:&quot;40&quot;}"/>
    <wpswe:property key="isUseCommonErrorPage" value="false"/>
    <wpswe:property key="loadingImage" value="res:/icons/WebChartLoading_et.svg"/>
  </wpswe:properties>
  <wpswe:watchingCache>
    <wpswe:linkPath>工作簿1</wpswe:linkPath>
    <wpswe:dataRange>
      <wpswe:key>data_source</wpswe:key>
      <wpswe:context>Sheet1!$A$1:$C$3</wpswe:context>
      <wpswe:count>3</wpswe:count>
      <wpswe:cells wpswe:idx="0">
        <wpswe:count>3</wpswe:count>
        <wpswe:formatCode>General</wpswe:formatCode>
        <wpswe:cell wpswe:idx="0">
          <wpswe:value>年份</wpswe:value>
        </wpswe:cell>
        <wpswe:cell wpswe:idx="1">
          <wpswe:value>金额</wpswe:value>
        </wpswe:cell>
        <wpswe:cell wpswe:idx="2">
          <wpswe:value>单位</wpswe:value>
        </wpswe:cell>
      </wpswe:cells>
      <wpswe:cells wpswe:idx="1">
        <wpswe:count>3</wpswe:count>
        <wpswe:formatCode>General</wpswe:formatCode>
        <wpswe:cell wpswe:idx="0">
          <wpswe:value>2022年</wpswe:value>
        </wpswe:cell>
        <wpswe:cell wpswe:idx="1">
          <wpswe:value>0.5</wpswe:value>
        </wpswe:cell>
        <wpswe:cell wpswe:idx="2">
          <wpswe:value>万元</wpswe:value>
        </wpswe:cell>
      </wpswe:cells>
      <wpswe:cells wpswe:idx="2">
        <wpswe:count>3</wpswe:count>
        <wpswe:formatCode>General</wpswe:formatCode>
        <wpswe:cell wpswe:idx="0">
          <wpswe:value>2023年</wpswe:value>
        </wpswe:cell>
        <wpswe:cell wpswe:idx="1">
          <wpswe:value>2</wpswe:value>
        </wpswe:cell>
      </wpswe:cells>
    </wpswe:dataRange>
  </wpswe:watchingCache>
  <wpswe:snapshot xmlns:r="http://schemas.openxmlformats.org/officeDocument/2006/relationships" r:embed="rId2"/>
  <wpswe:externalData xmlns:r="http://schemas.openxmlformats.org/officeDocument/2006/relationships" r:id="rId1"/>
  <wpswe:url>https://clientweb.docer.wps.cn//docer-ds/web-shape-1.0.0/?id=40&amp;dschart_id=444734748594536323&amp;from=et&amp;productEntry=insert&amp;sceneEntry=rec-90</wpswe:url>
  <wpswe:constantSnapshot>false</wpswe:constantSnapshot>
</wps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3741</Words>
  <Characters>3909</Characters>
  <TotalTime>9</TotalTime>
  <ScaleCrop>false</ScaleCrop>
  <LinksUpToDate>false</LinksUpToDate>
  <CharactersWithSpaces>4194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2023-07-25T09:30:00Z</dcterms:created>
  <dc:creator>Administrator</dc:creator>
  <cp:lastModifiedBy>宇昊</cp:lastModifiedBy>
  <dcterms:modified xsi:type="dcterms:W3CDTF">2024-10-21T07:27:21Z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2024-10-18T10:59:39Z</vt:filetime>
  </property>
  <property fmtid="{D5CDD505-2E9C-101B-9397-08002B2CF9AE}" pid="4" name="KSOProductBuildVer">
    <vt:lpwstr>2052-12.1.0.18276</vt:lpwstr>
  </property>
  <property fmtid="{D5CDD505-2E9C-101B-9397-08002B2CF9AE}" pid="5" name="ICV">
    <vt:lpwstr>8F4CD8BA288342F289951FA3F8F57C9E_12</vt:lpwstr>
  </property>
</Properties>
</file>